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072B6B">
        <w:rPr>
          <w:rFonts w:ascii="Arial" w:hAnsi="Arial" w:cs="Arial"/>
          <w:b/>
        </w:rPr>
        <w:t>IEEE Product Safety Engineering Society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072B6B">
        <w:rPr>
          <w:rFonts w:ascii="Arial" w:hAnsi="Arial" w:cs="Arial"/>
          <w:b/>
        </w:rPr>
        <w:t>Board of Directors Meeting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072B6B">
        <w:rPr>
          <w:rFonts w:ascii="Arial" w:hAnsi="Arial" w:cs="Arial"/>
          <w:b/>
        </w:rPr>
        <w:t xml:space="preserve">Date:   </w:t>
      </w:r>
      <w:r w:rsidR="00D4549E" w:rsidRPr="00072B6B">
        <w:rPr>
          <w:rFonts w:ascii="Arial" w:hAnsi="Arial" w:cs="Arial"/>
          <w:b/>
        </w:rPr>
        <w:t>October 25</w:t>
      </w:r>
      <w:r w:rsidRPr="00072B6B">
        <w:rPr>
          <w:rFonts w:ascii="Arial" w:hAnsi="Arial" w:cs="Arial"/>
          <w:b/>
        </w:rPr>
        <w:t>, 2015   -  Board of Directors Meeting Report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072B6B" w:rsidRDefault="005929DC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072B6B">
        <w:rPr>
          <w:rFonts w:ascii="Arial" w:hAnsi="Arial" w:cs="Arial"/>
          <w:b/>
          <w:color w:val="2E74B5" w:themeColor="accent1" w:themeShade="BF"/>
        </w:rPr>
        <w:t>Board</w:t>
      </w:r>
      <w:r w:rsidR="002E0972" w:rsidRPr="00072B6B">
        <w:rPr>
          <w:rFonts w:ascii="Arial" w:hAnsi="Arial" w:cs="Arial"/>
          <w:b/>
          <w:color w:val="2E74B5" w:themeColor="accent1" w:themeShade="BF"/>
        </w:rPr>
        <w:t xml:space="preserve"> Members: 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2014FD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2014FD">
        <w:rPr>
          <w:rFonts w:ascii="Arial" w:hAnsi="Arial" w:cs="Arial"/>
          <w:color w:val="2E74B5" w:themeColor="accent1" w:themeShade="BF"/>
        </w:rPr>
        <w:t>Kevin Ravo,  Elya Joffe, Mark Maynard, Dan Arnold, Daniece Carpenter, Mike Nicholls, Stefan</w:t>
      </w:r>
      <w:r w:rsidR="00111C8F" w:rsidRPr="002014FD">
        <w:rPr>
          <w:rFonts w:ascii="Arial" w:hAnsi="Arial" w:cs="Arial"/>
          <w:color w:val="2E74B5" w:themeColor="accent1" w:themeShade="BF"/>
        </w:rPr>
        <w:t>+</w:t>
      </w:r>
      <w:r w:rsidRPr="002014FD">
        <w:rPr>
          <w:rFonts w:ascii="Arial" w:hAnsi="Arial" w:cs="Arial"/>
          <w:color w:val="2E74B5" w:themeColor="accent1" w:themeShade="BF"/>
        </w:rPr>
        <w:t xml:space="preserve"> Mozar, Luiz Araujo, Bill Bisenius, Richard Nute, Grant Schmidbauer, Silvia Diaz Monnier, Jack Burns, Steli Loznen,  Mariel Acosta Geraldino,  Thomas Lanzisero,  Bansi Patel,  Homi Ahmadi</w:t>
      </w:r>
    </w:p>
    <w:p w:rsidR="003954AB" w:rsidRPr="002014FD" w:rsidRDefault="003954AB" w:rsidP="002E0972">
      <w:pPr>
        <w:spacing w:after="0" w:line="240" w:lineRule="auto"/>
        <w:rPr>
          <w:rFonts w:ascii="Arial" w:hAnsi="Arial" w:cs="Arial"/>
        </w:rPr>
      </w:pPr>
    </w:p>
    <w:p w:rsidR="005929DC" w:rsidRPr="002014FD" w:rsidRDefault="005929DC" w:rsidP="002E0972">
      <w:pPr>
        <w:spacing w:after="0" w:line="240" w:lineRule="auto"/>
        <w:rPr>
          <w:rFonts w:ascii="Arial" w:hAnsi="Arial" w:cs="Arial"/>
        </w:rPr>
      </w:pPr>
    </w:p>
    <w:p w:rsidR="0086232E" w:rsidRPr="002014FD" w:rsidRDefault="002E0972" w:rsidP="0086232E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2014FD">
        <w:rPr>
          <w:rFonts w:ascii="Arial" w:hAnsi="Arial" w:cs="Arial"/>
          <w:b/>
        </w:rPr>
        <w:t>Participants</w:t>
      </w:r>
    </w:p>
    <w:p w:rsidR="002014FD" w:rsidRPr="002014FD" w:rsidRDefault="002014FD" w:rsidP="002014FD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2014FD">
        <w:rPr>
          <w:rFonts w:ascii="Arial" w:hAnsi="Arial" w:cs="Arial"/>
          <w:color w:val="2E74B5" w:themeColor="accent1" w:themeShade="BF"/>
        </w:rPr>
        <w:t xml:space="preserve">Kevin Ravo,   Mark Maynard, Dan Arnold, Daniece Carpenter, Mike Nicholls, Stefan+ Mozar, Luiz Araujo, Mariel Acosta Geraldino,  </w:t>
      </w:r>
    </w:p>
    <w:p w:rsidR="00C92974" w:rsidRPr="002014FD" w:rsidRDefault="00C92974" w:rsidP="00C92974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3F34A6" w:rsidRDefault="00C92974" w:rsidP="00C92974">
      <w:pPr>
        <w:spacing w:after="0" w:line="240" w:lineRule="auto"/>
        <w:rPr>
          <w:rFonts w:ascii="Arial" w:hAnsi="Arial" w:cs="Arial"/>
        </w:rPr>
      </w:pPr>
      <w:r w:rsidRPr="002014FD">
        <w:rPr>
          <w:rFonts w:ascii="Arial" w:hAnsi="Arial" w:cs="Arial"/>
          <w:b/>
        </w:rPr>
        <w:t>Guests:</w:t>
      </w:r>
      <w:r w:rsidRPr="002014FD">
        <w:rPr>
          <w:rFonts w:ascii="Arial" w:hAnsi="Arial" w:cs="Arial"/>
        </w:rPr>
        <w:t xml:space="preserve">     John Allen;  </w:t>
      </w:r>
      <w:r w:rsidR="003F34A6" w:rsidRPr="002014FD">
        <w:rPr>
          <w:rFonts w:ascii="Arial" w:hAnsi="Arial" w:cs="Arial"/>
        </w:rPr>
        <w:t>Harry Jones</w:t>
      </w:r>
    </w:p>
    <w:p w:rsidR="00C92974" w:rsidRPr="00072B6B" w:rsidRDefault="00C92974" w:rsidP="00C92974">
      <w:pPr>
        <w:spacing w:after="0" w:line="240" w:lineRule="auto"/>
        <w:rPr>
          <w:rFonts w:ascii="Arial" w:hAnsi="Arial" w:cs="Arial"/>
        </w:rPr>
      </w:pPr>
    </w:p>
    <w:p w:rsidR="00B32A4A" w:rsidRPr="00072B6B" w:rsidRDefault="00B32A4A" w:rsidP="0086232E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072B6B">
        <w:rPr>
          <w:rFonts w:ascii="Arial" w:hAnsi="Arial" w:cs="Arial"/>
          <w:b/>
          <w:color w:val="1F4E79" w:themeColor="accent1" w:themeShade="80"/>
        </w:rPr>
        <w:t>Next Meeting</w:t>
      </w:r>
      <w:r w:rsidRPr="00072B6B">
        <w:rPr>
          <w:rFonts w:ascii="Arial" w:hAnsi="Arial" w:cs="Arial"/>
          <w:i/>
          <w:color w:val="1F4E79" w:themeColor="accent1" w:themeShade="80"/>
        </w:rPr>
        <w:t xml:space="preserve">:   </w:t>
      </w:r>
      <w:r w:rsidRPr="00072B6B">
        <w:rPr>
          <w:rFonts w:ascii="Arial" w:hAnsi="Arial" w:cs="Arial"/>
          <w:i/>
          <w:color w:val="2E74B5" w:themeColor="accent1" w:themeShade="BF"/>
        </w:rPr>
        <w:t>(Please refer to the Meeting Schedules page for a full list of scheduled meetings)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072B6B">
        <w:rPr>
          <w:rFonts w:ascii="Arial" w:hAnsi="Arial" w:cs="Arial"/>
          <w:color w:val="2E74B5" w:themeColor="accent1" w:themeShade="BF"/>
        </w:rPr>
        <w:t>Teleconference: 2015   2 PM Central US</w:t>
      </w:r>
    </w:p>
    <w:p w:rsidR="00D4549E" w:rsidRPr="00111C8F" w:rsidRDefault="00D4549E" w:rsidP="00D4549E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111C8F">
        <w:rPr>
          <w:rFonts w:ascii="Arial" w:hAnsi="Arial" w:cs="Arial"/>
          <w:color w:val="A6A6A6" w:themeColor="background1" w:themeShade="A6"/>
        </w:rPr>
        <w:t>November 3</w:t>
      </w:r>
    </w:p>
    <w:p w:rsidR="00D4549E" w:rsidRPr="00072B6B" w:rsidRDefault="00D4549E" w:rsidP="00D4549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December 1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072B6B">
        <w:rPr>
          <w:rFonts w:ascii="Arial" w:hAnsi="Arial" w:cs="Arial"/>
          <w:color w:val="2E74B5" w:themeColor="accent1" w:themeShade="BF"/>
        </w:rPr>
        <w:t xml:space="preserve">Face to Face:  2015  </w:t>
      </w:r>
    </w:p>
    <w:p w:rsidR="002E0972" w:rsidRPr="00072B6B" w:rsidRDefault="00C92974" w:rsidP="002E09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72B6B">
        <w:rPr>
          <w:rFonts w:ascii="Arial" w:hAnsi="Arial" w:cs="Arial"/>
        </w:rPr>
        <w:t>Watch for meetings in 2016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Meeting called to order at </w:t>
      </w:r>
      <w:r w:rsidR="003F34A6">
        <w:rPr>
          <w:rFonts w:ascii="Arial" w:hAnsi="Arial" w:cs="Arial"/>
        </w:rPr>
        <w:t>2:07</w:t>
      </w:r>
      <w:r w:rsidR="006E2873" w:rsidRPr="00072B6B">
        <w:rPr>
          <w:rFonts w:ascii="Arial" w:hAnsi="Arial" w:cs="Arial"/>
        </w:rPr>
        <w:t xml:space="preserve"> AM</w:t>
      </w:r>
      <w:r w:rsidRPr="00072B6B">
        <w:rPr>
          <w:rFonts w:ascii="Arial" w:hAnsi="Arial" w:cs="Arial"/>
        </w:rPr>
        <w:t xml:space="preserve"> </w:t>
      </w:r>
      <w:r w:rsidR="00111C8F">
        <w:rPr>
          <w:rFonts w:ascii="Arial" w:hAnsi="Arial" w:cs="Arial"/>
        </w:rPr>
        <w:t>C</w:t>
      </w:r>
      <w:r w:rsidRPr="00072B6B">
        <w:rPr>
          <w:rFonts w:ascii="Arial" w:hAnsi="Arial" w:cs="Arial"/>
        </w:rPr>
        <w:t>ST</w:t>
      </w:r>
    </w:p>
    <w:p w:rsidR="002E0972" w:rsidRPr="00072B6B" w:rsidRDefault="006E2873" w:rsidP="002E0972">
      <w:p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Meeting adjourned at </w:t>
      </w:r>
      <w:r w:rsidR="009B283E">
        <w:rPr>
          <w:rFonts w:ascii="Arial" w:hAnsi="Arial" w:cs="Arial"/>
        </w:rPr>
        <w:t>2:37</w:t>
      </w:r>
      <w:r w:rsidR="003954AB" w:rsidRPr="00072B6B">
        <w:rPr>
          <w:rFonts w:ascii="Arial" w:hAnsi="Arial" w:cs="Arial"/>
        </w:rPr>
        <w:t xml:space="preserve"> </w:t>
      </w:r>
      <w:r w:rsidR="002E0972" w:rsidRPr="00072B6B">
        <w:rPr>
          <w:rFonts w:ascii="Arial" w:hAnsi="Arial" w:cs="Arial"/>
        </w:rPr>
        <w:t xml:space="preserve">PM </w:t>
      </w:r>
      <w:r w:rsidR="00111C8F">
        <w:rPr>
          <w:rFonts w:ascii="Arial" w:hAnsi="Arial" w:cs="Arial"/>
        </w:rPr>
        <w:t>C</w:t>
      </w:r>
      <w:r w:rsidR="002E0972" w:rsidRPr="00072B6B">
        <w:rPr>
          <w:rFonts w:ascii="Arial" w:hAnsi="Arial" w:cs="Arial"/>
        </w:rPr>
        <w:t>ST</w:t>
      </w: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9239F4">
      <w:pPr>
        <w:rPr>
          <w:rFonts w:ascii="Arial" w:hAnsi="Arial" w:cs="Arial"/>
        </w:rPr>
      </w:pPr>
      <w:r w:rsidRPr="00072B6B">
        <w:rPr>
          <w:rFonts w:ascii="Arial" w:hAnsi="Arial" w:cs="Arial"/>
        </w:rPr>
        <w:br w:type="page"/>
      </w: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81592E" w:rsidP="002E0972">
      <w:pPr>
        <w:spacing w:after="0" w:line="240" w:lineRule="auto"/>
        <w:rPr>
          <w:rFonts w:ascii="Arial" w:hAnsi="Arial" w:cs="Arial"/>
          <w:b/>
          <w:sz w:val="28"/>
        </w:rPr>
      </w:pPr>
      <w:r w:rsidRPr="00072B6B">
        <w:rPr>
          <w:rFonts w:ascii="Arial" w:hAnsi="Arial" w:cs="Arial"/>
          <w:b/>
          <w:sz w:val="28"/>
        </w:rPr>
        <w:t>Meeting Report</w:t>
      </w:r>
    </w:p>
    <w:p w:rsidR="009239F4" w:rsidRPr="00072B6B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E82A38" w:rsidP="002E0972">
      <w:p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Welcome / </w:t>
      </w:r>
      <w:r w:rsidR="009239F4" w:rsidRPr="00072B6B">
        <w:rPr>
          <w:rFonts w:ascii="Arial" w:hAnsi="Arial" w:cs="Arial"/>
        </w:rPr>
        <w:t>Housekeeping and Secretary’s Report</w:t>
      </w:r>
    </w:p>
    <w:p w:rsidR="003F34A6" w:rsidRDefault="003F34A6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will be a single topic call</w:t>
      </w:r>
    </w:p>
    <w:p w:rsidR="003F34A6" w:rsidRPr="002014FD" w:rsidRDefault="003F34A6" w:rsidP="004D38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014FD">
        <w:rPr>
          <w:rFonts w:ascii="Arial" w:hAnsi="Arial" w:cs="Arial"/>
        </w:rPr>
        <w:t>We will consider only the projects which might be funded by our 2015 surplus</w:t>
      </w:r>
    </w:p>
    <w:p w:rsidR="00A61D1F" w:rsidRPr="00072B6B" w:rsidRDefault="00A61D1F" w:rsidP="00A61D1F">
      <w:pPr>
        <w:spacing w:after="0" w:line="240" w:lineRule="auto"/>
        <w:rPr>
          <w:rFonts w:ascii="Arial" w:hAnsi="Arial" w:cs="Arial"/>
        </w:rPr>
      </w:pPr>
    </w:p>
    <w:p w:rsidR="0061496A" w:rsidRPr="00072B6B" w:rsidRDefault="0061496A" w:rsidP="002E0972">
      <w:pPr>
        <w:spacing w:after="0" w:line="240" w:lineRule="auto"/>
        <w:rPr>
          <w:rFonts w:ascii="Arial" w:hAnsi="Arial" w:cs="Arial"/>
        </w:rPr>
      </w:pPr>
    </w:p>
    <w:p w:rsidR="0061496A" w:rsidRPr="00072B6B" w:rsidRDefault="0061496A" w:rsidP="002E0972">
      <w:pPr>
        <w:spacing w:after="0" w:line="240" w:lineRule="auto"/>
        <w:rPr>
          <w:rFonts w:ascii="Arial" w:hAnsi="Arial" w:cs="Arial"/>
        </w:rPr>
      </w:pPr>
    </w:p>
    <w:p w:rsidR="009239F4" w:rsidRPr="00072B6B" w:rsidRDefault="003F34A6" w:rsidP="002E09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 </w:t>
      </w:r>
      <w:r w:rsidR="006C6DA7" w:rsidRPr="00072B6B">
        <w:rPr>
          <w:rFonts w:ascii="Arial" w:hAnsi="Arial" w:cs="Arial"/>
          <w:b/>
        </w:rPr>
        <w:t>Report</w:t>
      </w:r>
    </w:p>
    <w:p w:rsidR="00C722E3" w:rsidRPr="00072B6B" w:rsidRDefault="00C722E3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Additional </w:t>
      </w:r>
      <w:r w:rsidR="002014FD">
        <w:rPr>
          <w:rFonts w:ascii="Arial" w:hAnsi="Arial" w:cs="Arial"/>
        </w:rPr>
        <w:t xml:space="preserve">spending projects </w:t>
      </w:r>
      <w:r w:rsidR="00DA16EB" w:rsidRPr="00072B6B">
        <w:rPr>
          <w:rFonts w:ascii="Arial" w:hAnsi="Arial" w:cs="Arial"/>
        </w:rPr>
        <w:t>suggested are</w:t>
      </w:r>
    </w:p>
    <w:p w:rsidR="00C722E3" w:rsidRPr="00072B6B" w:rsidRDefault="002014FD" w:rsidP="00C722E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Incentives</w:t>
      </w:r>
    </w:p>
    <w:p w:rsidR="002014FD" w:rsidRDefault="002014FD" w:rsidP="000B2A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2014FD">
        <w:rPr>
          <w:rFonts w:ascii="Arial" w:hAnsi="Arial" w:cs="Arial"/>
        </w:rPr>
        <w:t>Advertising</w:t>
      </w:r>
    </w:p>
    <w:p w:rsidR="00C722E3" w:rsidRPr="002014FD" w:rsidRDefault="002014FD" w:rsidP="000B2A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awards</w:t>
      </w:r>
    </w:p>
    <w:p w:rsidR="00C722E3" w:rsidRPr="00072B6B" w:rsidRDefault="00DA16EB" w:rsidP="00C722E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PSES </w:t>
      </w:r>
      <w:r w:rsidR="00C722E3" w:rsidRPr="00072B6B">
        <w:rPr>
          <w:rFonts w:ascii="Arial" w:hAnsi="Arial" w:cs="Arial"/>
        </w:rPr>
        <w:t>Merchandise</w:t>
      </w:r>
    </w:p>
    <w:p w:rsidR="00472B29" w:rsidRPr="002014FD" w:rsidRDefault="00DA16EB" w:rsidP="00B81C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014FD">
        <w:rPr>
          <w:rFonts w:ascii="Arial" w:hAnsi="Arial" w:cs="Arial"/>
        </w:rPr>
        <w:t xml:space="preserve">Committee </w:t>
      </w:r>
      <w:r w:rsidR="002014FD" w:rsidRPr="002014FD">
        <w:rPr>
          <w:rFonts w:ascii="Arial" w:hAnsi="Arial" w:cs="Arial"/>
        </w:rPr>
        <w:t>reviewed</w:t>
      </w:r>
      <w:r w:rsidRPr="002014FD">
        <w:rPr>
          <w:rFonts w:ascii="Arial" w:hAnsi="Arial" w:cs="Arial"/>
        </w:rPr>
        <w:t xml:space="preserve"> a list of additional </w:t>
      </w:r>
      <w:r w:rsidR="002014FD" w:rsidRPr="002014FD">
        <w:rPr>
          <w:rFonts w:ascii="Arial" w:hAnsi="Arial" w:cs="Arial"/>
        </w:rPr>
        <w:t>projects</w:t>
      </w:r>
      <w:r w:rsidR="00C83630" w:rsidRPr="002014FD">
        <w:rPr>
          <w:rFonts w:ascii="Arial" w:hAnsi="Arial" w:cs="Arial"/>
        </w:rPr>
        <w:t xml:space="preserve">    </w:t>
      </w:r>
      <w:r w:rsidR="00472B29" w:rsidRPr="002014FD">
        <w:rPr>
          <w:rFonts w:ascii="Arial" w:hAnsi="Arial" w:cs="Arial"/>
        </w:rPr>
        <w:t xml:space="preserve"> </w:t>
      </w:r>
    </w:p>
    <w:p w:rsidR="008F62C6" w:rsidRPr="00072B6B" w:rsidRDefault="008F62C6" w:rsidP="002E0972">
      <w:pPr>
        <w:spacing w:after="0" w:line="240" w:lineRule="auto"/>
        <w:rPr>
          <w:rFonts w:ascii="Arial" w:hAnsi="Arial" w:cs="Arial"/>
        </w:rPr>
      </w:pPr>
    </w:p>
    <w:p w:rsidR="00210839" w:rsidRPr="00072B6B" w:rsidRDefault="00210839" w:rsidP="002E0972">
      <w:pPr>
        <w:spacing w:after="0" w:line="240" w:lineRule="auto"/>
        <w:rPr>
          <w:rFonts w:ascii="Arial" w:hAnsi="Arial" w:cs="Arial"/>
        </w:rPr>
      </w:pPr>
    </w:p>
    <w:p w:rsidR="008F62C6" w:rsidRPr="00072B6B" w:rsidRDefault="008F62C6" w:rsidP="002E0972">
      <w:pPr>
        <w:spacing w:after="0" w:line="240" w:lineRule="auto"/>
        <w:rPr>
          <w:rFonts w:ascii="Arial" w:hAnsi="Arial" w:cs="Arial"/>
        </w:rPr>
      </w:pPr>
    </w:p>
    <w:p w:rsidR="006C6DA7" w:rsidRPr="00072B6B" w:rsidRDefault="006C6DA7" w:rsidP="002E0972">
      <w:pPr>
        <w:spacing w:after="0" w:line="240" w:lineRule="auto"/>
        <w:rPr>
          <w:rFonts w:ascii="Arial" w:hAnsi="Arial" w:cs="Arial"/>
          <w:b/>
        </w:rPr>
      </w:pPr>
      <w:r w:rsidRPr="00072B6B">
        <w:rPr>
          <w:rFonts w:ascii="Arial" w:hAnsi="Arial" w:cs="Arial"/>
          <w:b/>
        </w:rPr>
        <w:t>Treasurer’s Report</w:t>
      </w:r>
    </w:p>
    <w:p w:rsidR="003F34A6" w:rsidRPr="00072B6B" w:rsidRDefault="003F34A6" w:rsidP="003F34A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2015 </w:t>
      </w:r>
      <w:r w:rsidRPr="00072B6B">
        <w:rPr>
          <w:rFonts w:ascii="Arial" w:hAnsi="Arial" w:cs="Arial"/>
        </w:rPr>
        <w:t>Q4 available spending</w:t>
      </w:r>
    </w:p>
    <w:p w:rsidR="003F34A6" w:rsidRPr="00072B6B" w:rsidRDefault="003F34A6" w:rsidP="003F34A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Has placeholder for $8k in unallocated Operations spending</w:t>
      </w:r>
    </w:p>
    <w:p w:rsidR="003F34A6" w:rsidRPr="00072B6B" w:rsidRDefault="003F34A6" w:rsidP="003F34A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Have $4.5K of projects spending available  for one-time initiatives</w:t>
      </w:r>
      <w:r>
        <w:rPr>
          <w:rFonts w:ascii="Arial" w:hAnsi="Arial" w:cs="Arial"/>
        </w:rPr>
        <w:t xml:space="preserve"> or special projects</w:t>
      </w:r>
    </w:p>
    <w:p w:rsidR="003F34A6" w:rsidRDefault="003F34A6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members: Dan, Kevin, Stefan, Mariel, Daniece</w:t>
      </w:r>
    </w:p>
    <w:p w:rsidR="003F34A6" w:rsidRDefault="003F34A6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Funds must be spent in 2015</w:t>
      </w:r>
    </w:p>
    <w:p w:rsidR="003F34A6" w:rsidRDefault="003F34A6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ideas were put forth through the Board</w:t>
      </w:r>
      <w:r w:rsidR="00F45555">
        <w:rPr>
          <w:rFonts w:ascii="Arial" w:hAnsi="Arial" w:cs="Arial"/>
        </w:rPr>
        <w:t xml:space="preserve">, and some were not </w:t>
      </w:r>
      <w:r w:rsidR="002014FD">
        <w:rPr>
          <w:rFonts w:ascii="Arial" w:hAnsi="Arial" w:cs="Arial"/>
        </w:rPr>
        <w:t>suitable to be completed in 2015.  Some of the projects should be further developed by the appropriate committee for 2016</w:t>
      </w:r>
    </w:p>
    <w:p w:rsidR="003F34A6" w:rsidRDefault="00F45555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Motion: made by Dan Arnold, seconded by Daniece Carpenter</w:t>
      </w:r>
    </w:p>
    <w:p w:rsidR="00F45555" w:rsidRDefault="00F45555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bookmarkStart w:id="0" w:name="_MON_1508066730"/>
      <w:bookmarkEnd w:id="0"/>
      <w:r w:rsidR="001E2D99"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508067114" r:id="rId10">
            <o:FieldCodes>\s</o:FieldCodes>
          </o:OLEObject>
        </w:object>
      </w:r>
    </w:p>
    <w:p w:rsidR="00F45555" w:rsidRDefault="00F45555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of the special incentives for newsletter authors</w:t>
      </w:r>
      <w:r w:rsidR="002014FD">
        <w:rPr>
          <w:rFonts w:ascii="Arial" w:hAnsi="Arial" w:cs="Arial"/>
        </w:rPr>
        <w:t xml:space="preserve"> was held</w:t>
      </w:r>
    </w:p>
    <w:p w:rsidR="00F45555" w:rsidRDefault="00111C8F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quorum was not reached, but all attendees supported the motion.</w:t>
      </w:r>
    </w:p>
    <w:p w:rsidR="00111C8F" w:rsidRDefault="00ED64F0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results from these projects should be reviewed at the next opportunity</w:t>
      </w:r>
    </w:p>
    <w:p w:rsidR="002014FD" w:rsidRDefault="002014FD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</w:t>
      </w:r>
      <w:bookmarkStart w:id="1" w:name="_GoBack"/>
      <w:bookmarkEnd w:id="1"/>
      <w:r>
        <w:rPr>
          <w:rFonts w:ascii="Arial" w:hAnsi="Arial" w:cs="Arial"/>
        </w:rPr>
        <w:t xml:space="preserve"> email will be sent to all BoD members, and an electronic vote taken.</w:t>
      </w:r>
    </w:p>
    <w:p w:rsidR="00C66EC1" w:rsidRPr="00C66EC1" w:rsidRDefault="00C66EC1" w:rsidP="00C66EC1">
      <w:pPr>
        <w:spacing w:after="0" w:line="240" w:lineRule="auto"/>
        <w:ind w:left="360"/>
        <w:rPr>
          <w:rFonts w:ascii="Arial" w:hAnsi="Arial" w:cs="Arial"/>
        </w:rPr>
      </w:pPr>
    </w:p>
    <w:p w:rsidR="003F34A6" w:rsidRPr="00F45555" w:rsidRDefault="003F34A6" w:rsidP="00F45555">
      <w:pPr>
        <w:spacing w:after="0" w:line="240" w:lineRule="auto"/>
        <w:rPr>
          <w:rFonts w:ascii="Arial" w:hAnsi="Arial" w:cs="Arial"/>
        </w:rPr>
      </w:pPr>
    </w:p>
    <w:p w:rsidR="00243697" w:rsidRDefault="00243697" w:rsidP="002E0972">
      <w:pPr>
        <w:spacing w:after="0" w:line="240" w:lineRule="auto"/>
        <w:rPr>
          <w:rFonts w:ascii="Arial" w:hAnsi="Arial" w:cs="Arial"/>
        </w:rPr>
      </w:pPr>
    </w:p>
    <w:p w:rsidR="00F45555" w:rsidRDefault="00F45555" w:rsidP="002E0972">
      <w:pPr>
        <w:spacing w:after="0" w:line="240" w:lineRule="auto"/>
        <w:rPr>
          <w:rFonts w:ascii="Arial" w:hAnsi="Arial" w:cs="Arial"/>
        </w:rPr>
      </w:pPr>
    </w:p>
    <w:p w:rsidR="00F45555" w:rsidRDefault="00F45555" w:rsidP="002E0972">
      <w:pPr>
        <w:spacing w:after="0" w:line="240" w:lineRule="auto"/>
        <w:rPr>
          <w:rFonts w:ascii="Arial" w:hAnsi="Arial" w:cs="Arial"/>
        </w:rPr>
      </w:pPr>
    </w:p>
    <w:p w:rsidR="00F45555" w:rsidRPr="00072B6B" w:rsidRDefault="00F45555" w:rsidP="002E0972">
      <w:pPr>
        <w:spacing w:after="0" w:line="240" w:lineRule="auto"/>
        <w:rPr>
          <w:rFonts w:ascii="Arial" w:hAnsi="Arial" w:cs="Arial"/>
        </w:rPr>
      </w:pPr>
    </w:p>
    <w:p w:rsidR="006C6DA7" w:rsidRPr="00072B6B" w:rsidRDefault="006C6DA7" w:rsidP="002E0972">
      <w:pPr>
        <w:spacing w:after="0" w:line="240" w:lineRule="auto"/>
        <w:rPr>
          <w:rFonts w:ascii="Arial" w:hAnsi="Arial" w:cs="Arial"/>
        </w:rPr>
      </w:pPr>
    </w:p>
    <w:p w:rsidR="00F45555" w:rsidRDefault="00F45555" w:rsidP="00F45555">
      <w:pPr>
        <w:spacing w:after="0" w:line="240" w:lineRule="auto"/>
        <w:rPr>
          <w:rFonts w:ascii="Arial" w:hAnsi="Arial" w:cs="Arial"/>
        </w:rPr>
      </w:pPr>
    </w:p>
    <w:p w:rsidR="002014FD" w:rsidRDefault="002014FD" w:rsidP="00F45555">
      <w:pPr>
        <w:spacing w:after="0" w:line="240" w:lineRule="auto"/>
        <w:rPr>
          <w:rFonts w:ascii="Arial" w:hAnsi="Arial" w:cs="Arial"/>
        </w:rPr>
      </w:pPr>
    </w:p>
    <w:p w:rsidR="002014FD" w:rsidRDefault="002014FD" w:rsidP="00F45555">
      <w:pPr>
        <w:spacing w:after="0" w:line="240" w:lineRule="auto"/>
        <w:rPr>
          <w:rFonts w:ascii="Arial" w:hAnsi="Arial" w:cs="Arial"/>
        </w:rPr>
      </w:pPr>
    </w:p>
    <w:p w:rsidR="00F45555" w:rsidRDefault="00F45555" w:rsidP="00F45555">
      <w:pPr>
        <w:spacing w:after="0" w:line="240" w:lineRule="auto"/>
        <w:rPr>
          <w:rFonts w:ascii="Arial" w:hAnsi="Arial" w:cs="Arial"/>
        </w:rPr>
      </w:pPr>
    </w:p>
    <w:p w:rsidR="00F45555" w:rsidRDefault="00F45555" w:rsidP="00F45555">
      <w:pPr>
        <w:spacing w:after="0" w:line="240" w:lineRule="auto"/>
        <w:rPr>
          <w:rFonts w:ascii="Arial" w:hAnsi="Arial" w:cs="Arial"/>
        </w:rPr>
      </w:pPr>
    </w:p>
    <w:p w:rsidR="00F45555" w:rsidRDefault="00F45555" w:rsidP="00F45555">
      <w:pPr>
        <w:spacing w:after="0" w:line="240" w:lineRule="auto"/>
        <w:rPr>
          <w:rFonts w:ascii="Arial" w:hAnsi="Arial" w:cs="Arial"/>
        </w:rPr>
      </w:pPr>
    </w:p>
    <w:p w:rsidR="00C271DF" w:rsidRPr="00072B6B" w:rsidRDefault="00C271DF" w:rsidP="002E0972">
      <w:pPr>
        <w:spacing w:after="0" w:line="240" w:lineRule="auto"/>
        <w:rPr>
          <w:rFonts w:ascii="Arial" w:hAnsi="Arial" w:cs="Arial"/>
        </w:rPr>
      </w:pPr>
    </w:p>
    <w:p w:rsidR="005C06ED" w:rsidRPr="00072B6B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072B6B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72B6B">
        <w:rPr>
          <w:rFonts w:ascii="Arial" w:hAnsi="Arial" w:cs="Arial"/>
          <w:b/>
          <w:sz w:val="24"/>
        </w:rPr>
        <w:lastRenderedPageBreak/>
        <w:t>Old Business</w:t>
      </w:r>
    </w:p>
    <w:p w:rsidR="00C66EC1" w:rsidRDefault="00C66EC1" w:rsidP="00C66EC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</w:p>
    <w:p w:rsidR="00493DBF" w:rsidRPr="00072B6B" w:rsidRDefault="00493DBF" w:rsidP="002E0972">
      <w:pPr>
        <w:spacing w:after="0" w:line="240" w:lineRule="auto"/>
        <w:rPr>
          <w:rFonts w:ascii="Arial" w:hAnsi="Arial" w:cs="Arial"/>
        </w:rPr>
      </w:pPr>
    </w:p>
    <w:p w:rsidR="00B3780D" w:rsidRPr="00072B6B" w:rsidRDefault="00B3780D" w:rsidP="002E0972">
      <w:pPr>
        <w:spacing w:after="0" w:line="240" w:lineRule="auto"/>
        <w:rPr>
          <w:rFonts w:ascii="Arial" w:hAnsi="Arial" w:cs="Arial"/>
        </w:rPr>
      </w:pPr>
    </w:p>
    <w:p w:rsidR="00493DBF" w:rsidRPr="00072B6B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72B6B">
        <w:rPr>
          <w:rFonts w:ascii="Arial" w:hAnsi="Arial" w:cs="Arial"/>
          <w:b/>
          <w:sz w:val="24"/>
        </w:rPr>
        <w:t>New Business</w:t>
      </w:r>
    </w:p>
    <w:p w:rsidR="00ED64F0" w:rsidRDefault="00ED64F0" w:rsidP="005A79C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B86974" w:rsidRPr="00072B6B" w:rsidRDefault="00B86974" w:rsidP="002E0972">
      <w:pPr>
        <w:spacing w:after="0" w:line="240" w:lineRule="auto"/>
        <w:rPr>
          <w:rFonts w:ascii="Arial" w:hAnsi="Arial" w:cs="Arial"/>
        </w:rPr>
      </w:pPr>
    </w:p>
    <w:p w:rsidR="00B3780D" w:rsidRPr="00072B6B" w:rsidRDefault="00B3780D" w:rsidP="002E0972">
      <w:pPr>
        <w:spacing w:after="0" w:line="240" w:lineRule="auto"/>
        <w:rPr>
          <w:rFonts w:ascii="Arial" w:hAnsi="Arial" w:cs="Arial"/>
        </w:rPr>
      </w:pPr>
    </w:p>
    <w:p w:rsidR="005C06ED" w:rsidRPr="00072B6B" w:rsidRDefault="005C06ED" w:rsidP="002E0972">
      <w:pPr>
        <w:spacing w:after="0" w:line="240" w:lineRule="auto"/>
        <w:rPr>
          <w:rFonts w:ascii="Arial" w:hAnsi="Arial" w:cs="Arial"/>
        </w:rPr>
      </w:pP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b/>
          <w:color w:val="4472C4" w:themeColor="accent5"/>
          <w:sz w:val="32"/>
        </w:rPr>
      </w:pPr>
      <w:r w:rsidRPr="00072B6B">
        <w:rPr>
          <w:rFonts w:ascii="Arial" w:hAnsi="Arial" w:cs="Arial"/>
          <w:b/>
          <w:color w:val="4472C4" w:themeColor="accent5"/>
          <w:sz w:val="32"/>
        </w:rPr>
        <w:t>Meeting Schedules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072B6B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072B6B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  <w:b/>
        </w:rPr>
        <w:t>2015 Face to Face</w:t>
      </w:r>
      <w:r w:rsidRPr="00072B6B">
        <w:rPr>
          <w:rFonts w:ascii="Arial" w:hAnsi="Arial" w:cs="Arial"/>
        </w:rPr>
        <w:t xml:space="preserve"> meetings </w:t>
      </w:r>
    </w:p>
    <w:p w:rsidR="00C85241" w:rsidRPr="00072B6B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 xml:space="preserve">March 15, 2015 – Virtual </w:t>
      </w:r>
    </w:p>
    <w:p w:rsidR="00C85241" w:rsidRPr="00072B6B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 xml:space="preserve">May 16 / 17, 2015 – Chicago (with ISPCE) </w:t>
      </w:r>
    </w:p>
    <w:p w:rsidR="00C85241" w:rsidRPr="00072B6B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 xml:space="preserve">October 24 / 25, 2015 – San Jose   </w:t>
      </w:r>
    </w:p>
    <w:p w:rsidR="00835C77" w:rsidRPr="00072B6B" w:rsidRDefault="00835C77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2016 meetings – </w:t>
      </w:r>
      <w:r w:rsidR="00B3780D" w:rsidRPr="00072B6B">
        <w:rPr>
          <w:rFonts w:ascii="Arial" w:hAnsi="Arial" w:cs="Arial"/>
        </w:rPr>
        <w:t>See below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</w:rPr>
      </w:pPr>
    </w:p>
    <w:p w:rsidR="00B3780D" w:rsidRPr="00072B6B" w:rsidRDefault="00B3780D" w:rsidP="00C85241">
      <w:pPr>
        <w:spacing w:after="0" w:line="240" w:lineRule="auto"/>
        <w:rPr>
          <w:rFonts w:ascii="Arial" w:hAnsi="Arial" w:cs="Arial"/>
        </w:rPr>
      </w:pPr>
    </w:p>
    <w:p w:rsidR="00C85241" w:rsidRPr="00072B6B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  <w:b/>
        </w:rPr>
        <w:t>Monthly teleconference</w:t>
      </w:r>
      <w:r w:rsidRPr="00072B6B">
        <w:rPr>
          <w:rFonts w:ascii="Arial" w:hAnsi="Arial" w:cs="Arial"/>
        </w:rPr>
        <w:t xml:space="preserve"> schedule  </w:t>
      </w:r>
    </w:p>
    <w:p w:rsidR="00C85241" w:rsidRPr="00072B6B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Teleconference meetings sent as outlook meeting notice and e-mail</w:t>
      </w:r>
    </w:p>
    <w:p w:rsidR="00C85241" w:rsidRPr="00072B6B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First Tuesday of the month (unless scheduled otherwise) 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 w:rsidRPr="00072B6B">
        <w:rPr>
          <w:rFonts w:ascii="Arial" w:hAnsi="Arial" w:cs="Arial"/>
          <w:b/>
          <w:sz w:val="28"/>
        </w:rPr>
        <w:t>2015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>January 6, 2014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 xml:space="preserve">February 3 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 xml:space="preserve">March 3 – canceled 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  <w:color w:val="A6A6A6" w:themeColor="background1" w:themeShade="A6"/>
        </w:rPr>
        <w:t>April 7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>May 5  - cancel</w:t>
      </w:r>
      <w:r w:rsidR="00B85E62" w:rsidRPr="00072B6B">
        <w:rPr>
          <w:rFonts w:ascii="Arial" w:hAnsi="Arial" w:cs="Arial"/>
          <w:color w:val="A6A6A6" w:themeColor="background1" w:themeShade="A6"/>
        </w:rPr>
        <w:t>l</w:t>
      </w:r>
      <w:r w:rsidRPr="00072B6B">
        <w:rPr>
          <w:rFonts w:ascii="Arial" w:hAnsi="Arial" w:cs="Arial"/>
          <w:color w:val="A6A6A6" w:themeColor="background1" w:themeShade="A6"/>
        </w:rPr>
        <w:t>ed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>June 2 - cancel</w:t>
      </w:r>
      <w:r w:rsidR="00B85E62" w:rsidRPr="00072B6B">
        <w:rPr>
          <w:rFonts w:ascii="Arial" w:hAnsi="Arial" w:cs="Arial"/>
          <w:color w:val="A6A6A6" w:themeColor="background1" w:themeShade="A6"/>
        </w:rPr>
        <w:t>l</w:t>
      </w:r>
      <w:r w:rsidRPr="00072B6B">
        <w:rPr>
          <w:rFonts w:ascii="Arial" w:hAnsi="Arial" w:cs="Arial"/>
          <w:color w:val="A6A6A6" w:themeColor="background1" w:themeShade="A6"/>
        </w:rPr>
        <w:t>ed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EAAAA" w:themeColor="background2" w:themeShade="BF"/>
        </w:rPr>
      </w:pPr>
      <w:r w:rsidRPr="00072B6B">
        <w:rPr>
          <w:rFonts w:ascii="Arial" w:hAnsi="Arial" w:cs="Arial"/>
          <w:color w:val="AEAAAA" w:themeColor="background2" w:themeShade="BF"/>
        </w:rPr>
        <w:t>July 7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EAAAA" w:themeColor="background2" w:themeShade="BF"/>
        </w:rPr>
      </w:pPr>
      <w:r w:rsidRPr="00072B6B">
        <w:rPr>
          <w:rFonts w:ascii="Arial" w:hAnsi="Arial" w:cs="Arial"/>
          <w:color w:val="AEAAAA" w:themeColor="background2" w:themeShade="BF"/>
        </w:rPr>
        <w:t xml:space="preserve">August – Summer Break   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 xml:space="preserve">September 1   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72B6B">
        <w:rPr>
          <w:rFonts w:ascii="Arial" w:hAnsi="Arial" w:cs="Arial"/>
          <w:color w:val="A6A6A6" w:themeColor="background1" w:themeShade="A6"/>
        </w:rPr>
        <w:t xml:space="preserve">October 6 </w:t>
      </w:r>
      <w:r w:rsidR="00B85E62" w:rsidRPr="00072B6B">
        <w:rPr>
          <w:rFonts w:ascii="Arial" w:hAnsi="Arial" w:cs="Arial"/>
          <w:color w:val="A6A6A6" w:themeColor="background1" w:themeShade="A6"/>
        </w:rPr>
        <w:t xml:space="preserve"> - cancelled </w:t>
      </w:r>
    </w:p>
    <w:p w:rsidR="00C85241" w:rsidRPr="00C66EC1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C66EC1">
        <w:rPr>
          <w:rFonts w:ascii="Arial" w:hAnsi="Arial" w:cs="Arial"/>
          <w:color w:val="A6A6A6" w:themeColor="background1" w:themeShade="A6"/>
        </w:rPr>
        <w:t>November 3</w:t>
      </w:r>
    </w:p>
    <w:p w:rsidR="00C85241" w:rsidRPr="00072B6B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December 1</w:t>
      </w:r>
    </w:p>
    <w:p w:rsidR="00C85241" w:rsidRPr="00072B6B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Please send a report of your activities and update to any action items for circulation before the meeting.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b/>
        </w:rPr>
      </w:pPr>
      <w:r w:rsidRPr="00072B6B">
        <w:rPr>
          <w:rFonts w:ascii="Arial" w:hAnsi="Arial" w:cs="Arial"/>
          <w:b/>
        </w:rPr>
        <w:t xml:space="preserve">Time : </w:t>
      </w:r>
    </w:p>
    <w:p w:rsidR="00C85241" w:rsidRPr="00072B6B" w:rsidRDefault="00C85241" w:rsidP="00C8524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iCs/>
          <w:lang w:eastAsia="ko-KR"/>
        </w:rPr>
      </w:pPr>
      <w:r w:rsidRPr="00072B6B">
        <w:rPr>
          <w:rFonts w:ascii="Arial" w:eastAsia="Batang" w:hAnsi="Arial" w:cs="Arial"/>
          <w:i/>
          <w:iCs/>
          <w:lang w:eastAsia="ko-KR"/>
        </w:rPr>
        <w:t xml:space="preserve">US Time:   3 PM ET      - 2 PM CT      - 1 PM MT      - 12 PM (noon) PT  - </w:t>
      </w:r>
    </w:p>
    <w:p w:rsidR="00C85241" w:rsidRPr="00F1632E" w:rsidRDefault="00C85241" w:rsidP="00C8524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lang w:val="es-ES" w:eastAsia="ko-KR"/>
        </w:rPr>
      </w:pPr>
      <w:r w:rsidRPr="00F1632E">
        <w:rPr>
          <w:rFonts w:ascii="Arial" w:eastAsia="Batang" w:hAnsi="Arial" w:cs="Arial"/>
          <w:i/>
          <w:iCs/>
          <w:lang w:val="es-ES" w:eastAsia="ko-KR"/>
        </w:rPr>
        <w:t xml:space="preserve">Tel Aviv, Israel - 10 PM                                 - </w:t>
      </w:r>
      <w:r w:rsidRPr="00F1632E">
        <w:rPr>
          <w:rFonts w:ascii="Arial" w:eastAsia="Batang" w:hAnsi="Arial" w:cs="Arial"/>
          <w:i/>
          <w:lang w:val="es-ES" w:eastAsia="ko-KR"/>
        </w:rPr>
        <w:t> Buenos Aires – 5 PM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</w:rPr>
      </w:pPr>
      <w:r w:rsidRPr="00072B6B">
        <w:rPr>
          <w:rFonts w:ascii="Arial" w:eastAsia="Batang" w:hAnsi="Arial" w:cs="Arial"/>
          <w:i/>
          <w:lang w:eastAsia="ko-KR"/>
        </w:rPr>
        <w:t>Sydney, Australia - - 7 AM ( Wednesday )    -  Beijing, China – 4 AM (Wednesday)</w:t>
      </w:r>
      <w:r w:rsidRPr="00072B6B">
        <w:rPr>
          <w:rFonts w:ascii="Arial" w:eastAsia="Batang" w:hAnsi="Arial" w:cs="Arial"/>
          <w:i/>
          <w:lang w:eastAsia="ko-KR"/>
        </w:rPr>
        <w:br/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072B6B">
        <w:rPr>
          <w:rFonts w:ascii="Arial" w:hAnsi="Arial" w:cs="Arial"/>
          <w:b/>
          <w:color w:val="2E74B5" w:themeColor="accent1" w:themeShade="BF"/>
          <w:highlight w:val="yellow"/>
        </w:rPr>
        <w:t>Please note</w:t>
      </w:r>
      <w:r w:rsidRPr="00072B6B">
        <w:rPr>
          <w:rFonts w:ascii="Arial" w:hAnsi="Arial" w:cs="Arial"/>
          <w:color w:val="2E74B5" w:themeColor="accent1" w:themeShade="BF"/>
          <w:highlight w:val="yellow"/>
        </w:rPr>
        <w:t xml:space="preserve"> that the times </w:t>
      </w:r>
      <w:r w:rsidRPr="00072B6B">
        <w:rPr>
          <w:rFonts w:ascii="Arial" w:hAnsi="Arial" w:cs="Arial"/>
          <w:b/>
          <w:color w:val="2E74B5" w:themeColor="accent1" w:themeShade="BF"/>
          <w:highlight w:val="yellow"/>
        </w:rPr>
        <w:t>may vary</w:t>
      </w:r>
      <w:r w:rsidRPr="00072B6B">
        <w:rPr>
          <w:rFonts w:ascii="Arial" w:hAnsi="Arial" w:cs="Arial"/>
          <w:color w:val="2E74B5" w:themeColor="accent1" w:themeShade="BF"/>
        </w:rPr>
        <w:t xml:space="preserve"> depending on the local adoption of Daylight Savings Time.  </w:t>
      </w:r>
      <w:r w:rsidRPr="00072B6B">
        <w:rPr>
          <w:rFonts w:ascii="Arial" w:hAnsi="Arial" w:cs="Arial"/>
          <w:b/>
          <w:i/>
          <w:color w:val="2E74B5" w:themeColor="accent1" w:themeShade="BF"/>
          <w:u w:val="single"/>
        </w:rPr>
        <w:t>ALWAYS</w:t>
      </w:r>
      <w:r w:rsidRPr="00072B6B">
        <w:rPr>
          <w:rFonts w:ascii="Arial" w:hAnsi="Arial" w:cs="Arial"/>
          <w:color w:val="2E74B5" w:themeColor="accent1" w:themeShade="BF"/>
        </w:rPr>
        <w:t xml:space="preserve"> check your local time.   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072B6B">
        <w:rPr>
          <w:rFonts w:ascii="Arial" w:hAnsi="Arial" w:cs="Arial"/>
          <w:color w:val="2E74B5" w:themeColor="accent1" w:themeShade="BF"/>
        </w:rPr>
        <w:t xml:space="preserve">Daylight Savings Time around the world - </w:t>
      </w:r>
      <w:hyperlink r:id="rId11" w:history="1">
        <w:r w:rsidRPr="00072B6B">
          <w:rPr>
            <w:rStyle w:val="Hyperlink"/>
            <w:rFonts w:ascii="Arial" w:hAnsi="Arial" w:cs="Arial"/>
          </w:rPr>
          <w:t>http://www.timeanddate.com/time/dst/2015.html</w:t>
        </w:r>
      </w:hyperlink>
      <w:r w:rsidRPr="00072B6B">
        <w:rPr>
          <w:rFonts w:ascii="Arial" w:hAnsi="Arial" w:cs="Arial"/>
          <w:color w:val="2E74B5" w:themeColor="accent1" w:themeShade="BF"/>
        </w:rPr>
        <w:t xml:space="preserve"> </w:t>
      </w:r>
    </w:p>
    <w:p w:rsidR="00C85241" w:rsidRPr="00072B6B" w:rsidRDefault="00C85241" w:rsidP="00C85241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072B6B">
        <w:rPr>
          <w:rFonts w:ascii="Arial" w:hAnsi="Arial" w:cs="Arial"/>
          <w:b/>
          <w:i/>
          <w:color w:val="2E74B5" w:themeColor="accent1" w:themeShade="BF"/>
        </w:rPr>
        <w:t>2015 Schedule for US Daylight Savings</w:t>
      </w:r>
    </w:p>
    <w:p w:rsidR="00C85241" w:rsidRPr="00072B6B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072B6B">
        <w:rPr>
          <w:rFonts w:ascii="Arial" w:hAnsi="Arial" w:cs="Arial"/>
          <w:i/>
          <w:color w:val="2E74B5" w:themeColor="accent1" w:themeShade="BF"/>
        </w:rPr>
        <w:t>Begins – March 8, 2015</w:t>
      </w:r>
    </w:p>
    <w:p w:rsidR="00C85241" w:rsidRPr="00072B6B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072B6B">
        <w:rPr>
          <w:rFonts w:ascii="Arial" w:hAnsi="Arial" w:cs="Arial"/>
          <w:i/>
          <w:color w:val="2E74B5" w:themeColor="accent1" w:themeShade="BF"/>
        </w:rPr>
        <w:t xml:space="preserve">Ends – November 1, 2015 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072B6B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072B6B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072B6B">
        <w:rPr>
          <w:rFonts w:ascii="Arial" w:hAnsi="Arial" w:cs="Arial"/>
          <w:color w:val="2E74B5" w:themeColor="accent1" w:themeShade="BF"/>
        </w:rPr>
        <w:t xml:space="preserve">Convenient web based planner is at </w:t>
      </w:r>
      <w:hyperlink r:id="rId12" w:history="1">
        <w:r w:rsidRPr="00072B6B">
          <w:rPr>
            <w:rStyle w:val="Hyperlink"/>
            <w:rFonts w:ascii="Arial" w:hAnsi="Arial" w:cs="Arial"/>
          </w:rPr>
          <w:t>http://www.timeanddate.com/worldclock/meeting.html</w:t>
        </w:r>
      </w:hyperlink>
      <w:r w:rsidRPr="00072B6B">
        <w:rPr>
          <w:rFonts w:ascii="Arial" w:hAnsi="Arial" w:cs="Arial"/>
          <w:color w:val="C45911" w:themeColor="accent2" w:themeShade="BF"/>
        </w:rPr>
        <w:t xml:space="preserve"> </w:t>
      </w:r>
    </w:p>
    <w:p w:rsidR="00C85241" w:rsidRPr="00072B6B" w:rsidRDefault="00C85241" w:rsidP="00C85241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2E0972" w:rsidRPr="00072B6B" w:rsidRDefault="002E0972" w:rsidP="002E0972">
      <w:pPr>
        <w:spacing w:after="0" w:line="240" w:lineRule="auto"/>
        <w:rPr>
          <w:rFonts w:ascii="Arial" w:hAnsi="Arial" w:cs="Arial"/>
        </w:rPr>
      </w:pPr>
    </w:p>
    <w:p w:rsidR="00B75224" w:rsidRPr="00072B6B" w:rsidRDefault="00B75224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072B6B">
        <w:rPr>
          <w:rFonts w:ascii="Arial" w:hAnsi="Arial" w:cs="Arial"/>
          <w:b/>
          <w:sz w:val="32"/>
        </w:rPr>
        <w:t xml:space="preserve">2016 </w:t>
      </w:r>
    </w:p>
    <w:p w:rsidR="00B75224" w:rsidRPr="00072B6B" w:rsidRDefault="00B75224" w:rsidP="002E0972">
      <w:pPr>
        <w:spacing w:after="0" w:line="240" w:lineRule="auto"/>
        <w:rPr>
          <w:rFonts w:ascii="Arial" w:hAnsi="Arial" w:cs="Arial"/>
        </w:rPr>
      </w:pPr>
    </w:p>
    <w:p w:rsidR="00B75224" w:rsidRPr="00072B6B" w:rsidRDefault="00B75224" w:rsidP="002E0972">
      <w:pPr>
        <w:spacing w:after="0" w:line="240" w:lineRule="auto"/>
        <w:rPr>
          <w:rFonts w:ascii="Arial" w:hAnsi="Arial" w:cs="Arial"/>
        </w:rPr>
      </w:pPr>
    </w:p>
    <w:p w:rsidR="00B75224" w:rsidRPr="00072B6B" w:rsidRDefault="00B75224" w:rsidP="00B75224">
      <w:pPr>
        <w:rPr>
          <w:rFonts w:ascii="Arial" w:hAnsi="Arial" w:cs="Arial"/>
        </w:rPr>
      </w:pPr>
      <w:r w:rsidRPr="00072B6B">
        <w:rPr>
          <w:rFonts w:ascii="Arial" w:hAnsi="Arial" w:cs="Arial"/>
          <w:b/>
        </w:rPr>
        <w:t>2016 IEEE PSES BOD Meeting Schedule &amp; Locations</w:t>
      </w:r>
      <w:r w:rsidRPr="00072B6B">
        <w:rPr>
          <w:rFonts w:ascii="Arial" w:hAnsi="Arial" w:cs="Arial"/>
        </w:rPr>
        <w:t>:</w:t>
      </w:r>
    </w:p>
    <w:p w:rsidR="00B75224" w:rsidRPr="00072B6B" w:rsidRDefault="00B75224" w:rsidP="00B75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WebEx meetings are scheduled for 1</w:t>
      </w:r>
      <w:r w:rsidRPr="00072B6B">
        <w:rPr>
          <w:rFonts w:ascii="Arial" w:hAnsi="Arial" w:cs="Arial"/>
          <w:vertAlign w:val="superscript"/>
        </w:rPr>
        <w:t>st</w:t>
      </w:r>
      <w:r w:rsidRPr="00072B6B">
        <w:rPr>
          <w:rFonts w:ascii="Arial" w:hAnsi="Arial" w:cs="Arial"/>
        </w:rPr>
        <w:t xml:space="preserve"> Tuesday each month, just like 2015</w:t>
      </w:r>
    </w:p>
    <w:p w:rsidR="00B75224" w:rsidRPr="00072B6B" w:rsidRDefault="00B75224" w:rsidP="00B75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F2F means “face to face”</w:t>
      </w:r>
    </w:p>
    <w:p w:rsidR="00B75224" w:rsidRPr="00072B6B" w:rsidRDefault="00B75224" w:rsidP="00B75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One F2F, and </w:t>
      </w:r>
      <w:r w:rsidR="00072B6B">
        <w:rPr>
          <w:rFonts w:ascii="Arial" w:hAnsi="Arial" w:cs="Arial"/>
        </w:rPr>
        <w:t xml:space="preserve">one or </w:t>
      </w:r>
      <w:r w:rsidRPr="00072B6B">
        <w:rPr>
          <w:rFonts w:ascii="Arial" w:hAnsi="Arial" w:cs="Arial"/>
        </w:rPr>
        <w:t>two WebCons substituting for F2F meetings, during 2016</w:t>
      </w:r>
      <w:r w:rsidR="00072B6B">
        <w:rPr>
          <w:rFonts w:ascii="Arial" w:hAnsi="Arial" w:cs="Arial"/>
        </w:rPr>
        <w:t xml:space="preserve">  </w:t>
      </w:r>
    </w:p>
    <w:p w:rsidR="00B75224" w:rsidRPr="00072B6B" w:rsidRDefault="00B75224" w:rsidP="00B75224">
      <w:pPr>
        <w:rPr>
          <w:rFonts w:ascii="Arial" w:hAnsi="Arial" w:cs="Arial"/>
        </w:rPr>
      </w:pP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January 5, WebEx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February 20-21, WebCon Feb 20-21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March 1, WebEx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April 5, WebEx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May 14 &amp; 15, F2F, Anaheim, CA (ISPCE 2016 location)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June 7 – no meeting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July 12, WebEx (changed to 2</w:t>
      </w:r>
      <w:r w:rsidRPr="00072B6B">
        <w:rPr>
          <w:rFonts w:ascii="Arial" w:hAnsi="Arial" w:cs="Arial"/>
          <w:vertAlign w:val="superscript"/>
        </w:rPr>
        <w:t>nd</w:t>
      </w:r>
      <w:r w:rsidRPr="00072B6B">
        <w:rPr>
          <w:rFonts w:ascii="Arial" w:hAnsi="Arial" w:cs="Arial"/>
        </w:rPr>
        <w:t xml:space="preserve"> Tuesday because of July 4</w:t>
      </w:r>
      <w:r w:rsidRPr="00072B6B">
        <w:rPr>
          <w:rFonts w:ascii="Arial" w:hAnsi="Arial" w:cs="Arial"/>
          <w:vertAlign w:val="superscript"/>
        </w:rPr>
        <w:t>th</w:t>
      </w:r>
      <w:r w:rsidRPr="00072B6B">
        <w:rPr>
          <w:rFonts w:ascii="Arial" w:hAnsi="Arial" w:cs="Arial"/>
        </w:rPr>
        <w:t xml:space="preserve"> holiday)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August 2, WebEx (decision on August meeting will be made at July meeting)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September 6, WebEx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October 15 &amp; 16, Location TBD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November – no meeting</w:t>
      </w:r>
    </w:p>
    <w:p w:rsidR="00B75224" w:rsidRPr="00072B6B" w:rsidRDefault="00B75224" w:rsidP="00B75224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072B6B">
        <w:rPr>
          <w:rFonts w:ascii="Arial" w:hAnsi="Arial" w:cs="Arial"/>
        </w:rPr>
        <w:t>December 6, WebEx</w:t>
      </w:r>
    </w:p>
    <w:p w:rsidR="00B75224" w:rsidRPr="00072B6B" w:rsidRDefault="00B75224" w:rsidP="00B75224">
      <w:pPr>
        <w:rPr>
          <w:rFonts w:ascii="Arial" w:hAnsi="Arial" w:cs="Arial"/>
          <w:color w:val="000000" w:themeColor="text1"/>
        </w:rPr>
      </w:pPr>
    </w:p>
    <w:p w:rsidR="00B75224" w:rsidRPr="00072B6B" w:rsidRDefault="00B75224" w:rsidP="002E0972">
      <w:pPr>
        <w:spacing w:after="0" w:line="240" w:lineRule="auto"/>
        <w:rPr>
          <w:rFonts w:ascii="Arial" w:hAnsi="Arial" w:cs="Arial"/>
        </w:rPr>
      </w:pPr>
    </w:p>
    <w:p w:rsidR="00B75224" w:rsidRPr="00072B6B" w:rsidRDefault="00B75224" w:rsidP="002E0972">
      <w:pPr>
        <w:spacing w:after="0" w:line="240" w:lineRule="auto"/>
        <w:rPr>
          <w:rFonts w:ascii="Arial" w:hAnsi="Arial" w:cs="Arial"/>
        </w:rPr>
      </w:pPr>
    </w:p>
    <w:p w:rsidR="00B75224" w:rsidRPr="00072B6B" w:rsidRDefault="00B75224" w:rsidP="002E0972">
      <w:pPr>
        <w:spacing w:after="0" w:line="240" w:lineRule="auto"/>
        <w:rPr>
          <w:rFonts w:ascii="Arial" w:hAnsi="Arial" w:cs="Arial"/>
        </w:rPr>
      </w:pPr>
    </w:p>
    <w:sectPr w:rsidR="00B75224" w:rsidRPr="00072B6B" w:rsidSect="00C92974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F2" w:rsidRDefault="000660F2" w:rsidP="00C92974">
      <w:pPr>
        <w:spacing w:after="0" w:line="240" w:lineRule="auto"/>
      </w:pPr>
      <w:r>
        <w:separator/>
      </w:r>
    </w:p>
  </w:endnote>
  <w:endnote w:type="continuationSeparator" w:id="0">
    <w:p w:rsidR="000660F2" w:rsidRDefault="000660F2" w:rsidP="00C9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F2" w:rsidRDefault="000660F2" w:rsidP="00C92974">
      <w:pPr>
        <w:spacing w:after="0" w:line="240" w:lineRule="auto"/>
      </w:pPr>
      <w:r>
        <w:separator/>
      </w:r>
    </w:p>
  </w:footnote>
  <w:footnote w:type="continuationSeparator" w:id="0">
    <w:p w:rsidR="000660F2" w:rsidRDefault="000660F2" w:rsidP="00C9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4" w:rsidRPr="00436D65" w:rsidRDefault="00C92974" w:rsidP="00C92974">
    <w:pPr>
      <w:spacing w:after="0" w:line="240" w:lineRule="auto"/>
      <w:rPr>
        <w:rFonts w:ascii="Arial" w:hAnsi="Arial" w:cs="Arial"/>
        <w:b/>
      </w:rPr>
    </w:pPr>
    <w:r w:rsidRPr="00436D65">
      <w:rPr>
        <w:rFonts w:ascii="Arial" w:hAnsi="Arial" w:cs="Arial"/>
        <w:b/>
      </w:rPr>
      <w:t>IEEE Product Safety Engineering Society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Page </w:t>
    </w:r>
    <w:r w:rsidRPr="00C92974">
      <w:rPr>
        <w:rFonts w:ascii="Arial" w:hAnsi="Arial" w:cs="Arial"/>
        <w:b/>
      </w:rPr>
      <w:fldChar w:fldCharType="begin"/>
    </w:r>
    <w:r w:rsidRPr="00C92974">
      <w:rPr>
        <w:rFonts w:ascii="Arial" w:hAnsi="Arial" w:cs="Arial"/>
        <w:b/>
      </w:rPr>
      <w:instrText xml:space="preserve"> PAGE   \* MERGEFORMAT </w:instrText>
    </w:r>
    <w:r w:rsidRPr="00C92974">
      <w:rPr>
        <w:rFonts w:ascii="Arial" w:hAnsi="Arial" w:cs="Arial"/>
        <w:b/>
      </w:rPr>
      <w:fldChar w:fldCharType="separate"/>
    </w:r>
    <w:r w:rsidR="002014FD">
      <w:rPr>
        <w:rFonts w:ascii="Arial" w:hAnsi="Arial" w:cs="Arial"/>
        <w:b/>
        <w:noProof/>
      </w:rPr>
      <w:t>3</w:t>
    </w:r>
    <w:r w:rsidRPr="00C92974">
      <w:rPr>
        <w:rFonts w:ascii="Arial" w:hAnsi="Arial" w:cs="Arial"/>
        <w:b/>
        <w:noProof/>
      </w:rPr>
      <w:fldChar w:fldCharType="end"/>
    </w:r>
  </w:p>
  <w:p w:rsidR="00C92974" w:rsidRPr="00436D65" w:rsidRDefault="00C92974" w:rsidP="00C92974">
    <w:pPr>
      <w:spacing w:after="0" w:line="240" w:lineRule="auto"/>
      <w:rPr>
        <w:rFonts w:ascii="Arial" w:hAnsi="Arial" w:cs="Arial"/>
        <w:b/>
      </w:rPr>
    </w:pPr>
    <w:r w:rsidRPr="00436D65">
      <w:rPr>
        <w:rFonts w:ascii="Arial" w:hAnsi="Arial" w:cs="Arial"/>
        <w:b/>
      </w:rPr>
      <w:t>Board of Directors Meeting</w:t>
    </w:r>
  </w:p>
  <w:p w:rsidR="00C92974" w:rsidRDefault="00C92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156A"/>
    <w:multiLevelType w:val="hybridMultilevel"/>
    <w:tmpl w:val="7E6A2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486D"/>
    <w:multiLevelType w:val="hybridMultilevel"/>
    <w:tmpl w:val="9450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2"/>
    <w:rsid w:val="00011DAA"/>
    <w:rsid w:val="000660F2"/>
    <w:rsid w:val="00072B6B"/>
    <w:rsid w:val="00076D8E"/>
    <w:rsid w:val="00082933"/>
    <w:rsid w:val="00087FA2"/>
    <w:rsid w:val="000B0EE8"/>
    <w:rsid w:val="000F2269"/>
    <w:rsid w:val="00111C8F"/>
    <w:rsid w:val="00123953"/>
    <w:rsid w:val="00161618"/>
    <w:rsid w:val="00173EFD"/>
    <w:rsid w:val="001837E2"/>
    <w:rsid w:val="001948C4"/>
    <w:rsid w:val="001E2D99"/>
    <w:rsid w:val="002014FD"/>
    <w:rsid w:val="002101B3"/>
    <w:rsid w:val="00210839"/>
    <w:rsid w:val="0021242C"/>
    <w:rsid w:val="00226097"/>
    <w:rsid w:val="00243697"/>
    <w:rsid w:val="00250C5A"/>
    <w:rsid w:val="002642C3"/>
    <w:rsid w:val="00280580"/>
    <w:rsid w:val="002E0972"/>
    <w:rsid w:val="00340270"/>
    <w:rsid w:val="003954AB"/>
    <w:rsid w:val="003B2E69"/>
    <w:rsid w:val="003C74B3"/>
    <w:rsid w:val="003D2C96"/>
    <w:rsid w:val="003E17F8"/>
    <w:rsid w:val="003F09AF"/>
    <w:rsid w:val="003F34A6"/>
    <w:rsid w:val="004069F8"/>
    <w:rsid w:val="0041527E"/>
    <w:rsid w:val="004519B0"/>
    <w:rsid w:val="00461C7A"/>
    <w:rsid w:val="00472B29"/>
    <w:rsid w:val="00482B5A"/>
    <w:rsid w:val="00491C64"/>
    <w:rsid w:val="00493DBF"/>
    <w:rsid w:val="004B3E3A"/>
    <w:rsid w:val="00501E1F"/>
    <w:rsid w:val="005302F6"/>
    <w:rsid w:val="005550C9"/>
    <w:rsid w:val="005929DC"/>
    <w:rsid w:val="005B36BF"/>
    <w:rsid w:val="005C06ED"/>
    <w:rsid w:val="005C768F"/>
    <w:rsid w:val="00605A26"/>
    <w:rsid w:val="0061496A"/>
    <w:rsid w:val="00665F48"/>
    <w:rsid w:val="006A319A"/>
    <w:rsid w:val="006B15BB"/>
    <w:rsid w:val="006C6DA7"/>
    <w:rsid w:val="006D5714"/>
    <w:rsid w:val="006E2873"/>
    <w:rsid w:val="007103D3"/>
    <w:rsid w:val="007447D2"/>
    <w:rsid w:val="00772EEE"/>
    <w:rsid w:val="007E53B9"/>
    <w:rsid w:val="0081592E"/>
    <w:rsid w:val="00820F03"/>
    <w:rsid w:val="00826679"/>
    <w:rsid w:val="00835B84"/>
    <w:rsid w:val="00835C77"/>
    <w:rsid w:val="0086232E"/>
    <w:rsid w:val="008A4A37"/>
    <w:rsid w:val="008F62C6"/>
    <w:rsid w:val="009239F4"/>
    <w:rsid w:val="009858E9"/>
    <w:rsid w:val="009B283E"/>
    <w:rsid w:val="009B42A6"/>
    <w:rsid w:val="009B4F09"/>
    <w:rsid w:val="009B74DD"/>
    <w:rsid w:val="009D5D3E"/>
    <w:rsid w:val="00A23EBD"/>
    <w:rsid w:val="00A61D1F"/>
    <w:rsid w:val="00A71E75"/>
    <w:rsid w:val="00A97BDE"/>
    <w:rsid w:val="00AB65D2"/>
    <w:rsid w:val="00AF11DF"/>
    <w:rsid w:val="00B32A4A"/>
    <w:rsid w:val="00B366DC"/>
    <w:rsid w:val="00B3780D"/>
    <w:rsid w:val="00B43BE8"/>
    <w:rsid w:val="00B60E4E"/>
    <w:rsid w:val="00B75224"/>
    <w:rsid w:val="00B85E62"/>
    <w:rsid w:val="00B86974"/>
    <w:rsid w:val="00B974C9"/>
    <w:rsid w:val="00BA4EB0"/>
    <w:rsid w:val="00BA7F89"/>
    <w:rsid w:val="00BC2841"/>
    <w:rsid w:val="00BF15C0"/>
    <w:rsid w:val="00BF700A"/>
    <w:rsid w:val="00C16373"/>
    <w:rsid w:val="00C271DF"/>
    <w:rsid w:val="00C44E9F"/>
    <w:rsid w:val="00C626D0"/>
    <w:rsid w:val="00C66EC1"/>
    <w:rsid w:val="00C722E3"/>
    <w:rsid w:val="00C83630"/>
    <w:rsid w:val="00C85241"/>
    <w:rsid w:val="00C86045"/>
    <w:rsid w:val="00C92974"/>
    <w:rsid w:val="00CD4230"/>
    <w:rsid w:val="00CD6C33"/>
    <w:rsid w:val="00CF2005"/>
    <w:rsid w:val="00D12D60"/>
    <w:rsid w:val="00D4549E"/>
    <w:rsid w:val="00D849AA"/>
    <w:rsid w:val="00D86A0C"/>
    <w:rsid w:val="00D94598"/>
    <w:rsid w:val="00DA0768"/>
    <w:rsid w:val="00DA16EB"/>
    <w:rsid w:val="00DA512D"/>
    <w:rsid w:val="00DB1513"/>
    <w:rsid w:val="00DB74D7"/>
    <w:rsid w:val="00DC0ADF"/>
    <w:rsid w:val="00DC657A"/>
    <w:rsid w:val="00E35F8F"/>
    <w:rsid w:val="00E604A4"/>
    <w:rsid w:val="00E82A38"/>
    <w:rsid w:val="00E839DF"/>
    <w:rsid w:val="00ED64F0"/>
    <w:rsid w:val="00EE1D1F"/>
    <w:rsid w:val="00EF4900"/>
    <w:rsid w:val="00F1632E"/>
    <w:rsid w:val="00F44DA9"/>
    <w:rsid w:val="00F45555"/>
    <w:rsid w:val="00F97F97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CAA5-0629-475A-9162-D13997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74"/>
  </w:style>
  <w:style w:type="paragraph" w:styleId="Footer">
    <w:name w:val="footer"/>
    <w:basedOn w:val="Normal"/>
    <w:link w:val="FooterChar"/>
    <w:uiPriority w:val="99"/>
    <w:unhideWhenUsed/>
    <w:rsid w:val="00C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imeanddate.com/worldclock/mee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eanddate.com/time/dst/201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683</Words>
  <Characters>3342</Characters>
  <Application>Microsoft Office Word</Application>
  <DocSecurity>0</DocSecurity>
  <Lines>177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Daniece</dc:creator>
  <cp:keywords>No Restrictions</cp:keywords>
  <dc:description/>
  <cp:lastModifiedBy>Carpenter, Daniece</cp:lastModifiedBy>
  <cp:revision>7</cp:revision>
  <dcterms:created xsi:type="dcterms:W3CDTF">2015-11-03T20:04:00Z</dcterms:created>
  <dcterms:modified xsi:type="dcterms:W3CDTF">2015-11-03T20:44:00Z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8b45430e-e7bb-4815-97e4-5dad74f82d75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