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drawing>
          <wp:inline distB="114300" distT="114300" distL="114300" distR="114300">
            <wp:extent cx="1334641" cy="1271588"/>
            <wp:effectExtent b="0" l="0" r="0" t="0"/>
            <wp:docPr descr="placeholder logo" id="2" name="image3.jpg"/>
            <a:graphic>
              <a:graphicData uri="http://schemas.openxmlformats.org/drawingml/2006/picture">
                <pic:pic>
                  <pic:nvPicPr>
                    <pic:cNvPr descr="placeholder logo" id="0" name="image3.jpg"/>
                    <pic:cNvPicPr preferRelativeResize="0"/>
                  </pic:nvPicPr>
                  <pic:blipFill>
                    <a:blip r:embed="rId6"/>
                    <a:srcRect b="4079" l="0" r="0" t="4079"/>
                    <a:stretch>
                      <a:fillRect/>
                    </a:stretch>
                  </pic:blipFill>
                  <pic:spPr>
                    <a:xfrm>
                      <a:off x="0" y="0"/>
                      <a:ext cx="1334641" cy="1271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Lora" w:cs="Lora" w:eastAsia="Lora" w:hAnsi="Lora"/>
        </w:rPr>
      </w:pPr>
      <w:r w:rsidDel="00000000" w:rsidR="00000000" w:rsidRPr="00000000">
        <w:rPr/>
        <w:drawing>
          <wp:inline distB="114300" distT="114300" distL="114300" distR="114300">
            <wp:extent cx="762000" cy="28575"/>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7"/>
                    <a:srcRect b="0" l="0" r="0" t="0"/>
                    <a:stretch>
                      <a:fillRect/>
                    </a:stretch>
                  </pic:blipFill>
                  <pic:spPr>
                    <a:xfrm>
                      <a:off x="0" y="0"/>
                      <a:ext cx="7620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color w:val="000000"/>
        </w:rPr>
      </w:pPr>
      <w:bookmarkStart w:colFirst="0" w:colLast="0" w:name="_nhgxo0sqza6i" w:id="0"/>
      <w:bookmarkEnd w:id="0"/>
      <w:r w:rsidDel="00000000" w:rsidR="00000000" w:rsidRPr="00000000">
        <w:rPr>
          <w:rtl w:val="0"/>
        </w:rPr>
        <w:t xml:space="preserve">IEEE CES - 2020</w:t>
      </w:r>
      <w:r w:rsidDel="00000000" w:rsidR="00000000" w:rsidRPr="00000000">
        <w:rPr>
          <w:rtl w:val="0"/>
        </w:rPr>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spacing w:before="0" w:line="276" w:lineRule="auto"/>
        <w:jc w:val="center"/>
        <w:rPr>
          <w:rFonts w:ascii="Lora" w:cs="Lora" w:eastAsia="Lora" w:hAnsi="Lora"/>
          <w:sz w:val="24"/>
          <w:szCs w:val="24"/>
        </w:rPr>
      </w:pPr>
      <w:bookmarkStart w:colFirst="0" w:colLast="0" w:name="_wxjfgs4xrgzs" w:id="1"/>
      <w:bookmarkEnd w:id="1"/>
      <w:r w:rsidDel="00000000" w:rsidR="00000000" w:rsidRPr="00000000">
        <w:br w:type="page"/>
      </w: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spacing w:before="0" w:line="276" w:lineRule="auto"/>
        <w:jc w:val="center"/>
        <w:rPr>
          <w:rFonts w:ascii="Lora" w:cs="Lora" w:eastAsia="Lora" w:hAnsi="Lora"/>
          <w:sz w:val="24"/>
          <w:szCs w:val="24"/>
        </w:rPr>
      </w:pPr>
      <w:bookmarkStart w:colFirst="0" w:colLast="0" w:name="_hahxdc9k1s5l" w:id="2"/>
      <w:bookmarkEnd w:id="2"/>
      <w:r w:rsidDel="00000000" w:rsidR="00000000" w:rsidRPr="00000000">
        <w:rPr>
          <w:rtl w:val="0"/>
        </w:rPr>
      </w:r>
    </w:p>
    <w:p w:rsidR="00000000" w:rsidDel="00000000" w:rsidP="00000000" w:rsidRDefault="00000000" w:rsidRPr="00000000" w14:paraId="00000006">
      <w:pPr>
        <w:pStyle w:val="Heading2"/>
        <w:rPr/>
      </w:pPr>
      <w:bookmarkStart w:colFirst="0" w:colLast="0" w:name="_8caagumoct55" w:id="3"/>
      <w:bookmarkEnd w:id="3"/>
      <w:r w:rsidDel="00000000" w:rsidR="00000000" w:rsidRPr="00000000">
        <w:rPr>
          <w:rtl w:val="0"/>
        </w:rPr>
        <w:t xml:space="preserve">Webinar - Introduction and Application of IoT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320" w:lineRule="auto"/>
        <w:jc w:val="center"/>
        <w:rPr/>
      </w:pPr>
      <w:r w:rsidDel="00000000" w:rsidR="00000000" w:rsidRPr="00000000">
        <w:rPr/>
        <w:drawing>
          <wp:inline distB="114300" distT="114300" distL="114300" distR="114300">
            <wp:extent cx="5943600" cy="415290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4152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720" w:lineRule="auto"/>
        <w:jc w:val="center"/>
        <w:rPr/>
      </w:pPr>
      <w:r w:rsidDel="00000000" w:rsidR="00000000" w:rsidRPr="00000000">
        <w:rPr/>
        <w:drawing>
          <wp:inline distB="114300" distT="114300" distL="114300" distR="114300">
            <wp:extent cx="5876925" cy="1905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9"/>
                    <a:srcRect b="-566666" l="0" r="6797" t="0"/>
                    <a:stretch>
                      <a:fillRect/>
                    </a:stretch>
                  </pic:blipFill>
                  <pic:spPr>
                    <a:xfrm>
                      <a:off x="0" y="0"/>
                      <a:ext cx="5876925"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Style w:val="Subtitle"/>
        <w:pBdr>
          <w:top w:space="0" w:sz="0" w:val="nil"/>
          <w:left w:space="0" w:sz="0" w:val="nil"/>
          <w:bottom w:space="0" w:sz="0" w:val="nil"/>
          <w:right w:space="0" w:sz="0" w:val="nil"/>
          <w:between w:space="0" w:sz="0" w:val="nil"/>
        </w:pBdr>
        <w:shd w:fill="auto" w:val="clear"/>
        <w:rPr>
          <w:b w:val="1"/>
          <w:color w:val="666666"/>
        </w:rPr>
      </w:pPr>
      <w:bookmarkStart w:colFirst="0" w:colLast="0" w:name="_9b9s00fvznn9" w:id="4"/>
      <w:bookmarkEnd w:id="4"/>
      <w:r w:rsidDel="00000000" w:rsidR="00000000" w:rsidRPr="00000000">
        <w:rPr>
          <w:rtl w:val="0"/>
        </w:rPr>
        <w:t xml:space="preserve">Flyer </w:t>
      </w:r>
      <w:r w:rsidDel="00000000" w:rsidR="00000000" w:rsidRPr="00000000">
        <w:rPr>
          <w:rtl w:val="0"/>
        </w:rPr>
      </w:r>
    </w:p>
    <w:p w:rsidR="00000000" w:rsidDel="00000000" w:rsidP="00000000" w:rsidRDefault="00000000" w:rsidRPr="00000000" w14:paraId="0000000C">
      <w:pPr>
        <w:pStyle w:val="Heading3"/>
        <w:rPr/>
      </w:pPr>
      <w:bookmarkStart w:colFirst="0" w:colLast="0" w:name="_ntjaqyetnygr" w:id="5"/>
      <w:bookmarkEnd w:id="5"/>
      <w:r w:rsidDel="00000000" w:rsidR="00000000" w:rsidRPr="00000000">
        <w:rPr>
          <w:rtl w:val="0"/>
        </w:rPr>
        <w:t xml:space="preserve">Venue:</w:t>
      </w:r>
    </w:p>
    <w:p w:rsidR="00000000" w:rsidDel="00000000" w:rsidP="00000000" w:rsidRDefault="00000000" w:rsidRPr="00000000" w14:paraId="0000000D">
      <w:pPr>
        <w:rPr/>
      </w:pPr>
      <w:r w:rsidDel="00000000" w:rsidR="00000000" w:rsidRPr="00000000">
        <w:rPr>
          <w:rtl w:val="0"/>
        </w:rPr>
        <w:t xml:space="preserve">Online - Webinar using webex</w:t>
      </w:r>
    </w:p>
    <w:p w:rsidR="00000000" w:rsidDel="00000000" w:rsidP="00000000" w:rsidRDefault="00000000" w:rsidRPr="00000000" w14:paraId="0000000E">
      <w:pPr>
        <w:rPr/>
      </w:pPr>
      <w:r w:rsidDel="00000000" w:rsidR="00000000" w:rsidRPr="00000000">
        <w:rPr>
          <w:rtl w:val="0"/>
        </w:rPr>
        <w:t xml:space="preserve">Date - 23/05/2020, 4:00 p.m. To 5:30 p.m.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3"/>
        <w:rPr/>
      </w:pPr>
      <w:bookmarkStart w:colFirst="0" w:colLast="0" w:name="_8ta1yey1bth6" w:id="6"/>
      <w:bookmarkEnd w:id="6"/>
      <w:r w:rsidDel="00000000" w:rsidR="00000000" w:rsidRPr="00000000">
        <w:rPr>
          <w:rtl w:val="0"/>
        </w:rPr>
        <w:t xml:space="preserve">Attendees:</w:t>
      </w:r>
    </w:p>
    <w:p w:rsidR="00000000" w:rsidDel="00000000" w:rsidP="00000000" w:rsidRDefault="00000000" w:rsidRPr="00000000" w14:paraId="00000011">
      <w:pPr>
        <w:rPr/>
      </w:pPr>
      <w:r w:rsidDel="00000000" w:rsidR="00000000" w:rsidRPr="00000000">
        <w:rPr>
          <w:rtl w:val="0"/>
        </w:rPr>
        <w:t xml:space="preserve">~153 Students, Professors and other Professionals</w:t>
      </w:r>
    </w:p>
    <w:p w:rsidR="00000000" w:rsidDel="00000000" w:rsidP="00000000" w:rsidRDefault="00000000" w:rsidRPr="00000000" w14:paraId="00000012">
      <w:pPr>
        <w:rPr/>
      </w:pPr>
      <w:r w:rsidDel="00000000" w:rsidR="00000000" w:rsidRPr="00000000">
        <w:rPr>
          <w:rtl w:val="0"/>
        </w:rPr>
        <w:t xml:space="preserve">(~35 IEEE members)</w:t>
      </w:r>
    </w:p>
    <w:p w:rsidR="00000000" w:rsidDel="00000000" w:rsidP="00000000" w:rsidRDefault="00000000" w:rsidRPr="00000000" w14:paraId="00000013">
      <w:pPr>
        <w:pStyle w:val="Heading3"/>
        <w:rPr/>
      </w:pPr>
      <w:bookmarkStart w:colFirst="0" w:colLast="0" w:name="_d8v6behe4w33" w:id="7"/>
      <w:bookmarkEnd w:id="7"/>
      <w:r w:rsidDel="00000000" w:rsidR="00000000" w:rsidRPr="00000000">
        <w:rPr>
          <w:rtl w:val="0"/>
        </w:rPr>
      </w:r>
    </w:p>
    <w:p w:rsidR="00000000" w:rsidDel="00000000" w:rsidP="00000000" w:rsidRDefault="00000000" w:rsidRPr="00000000" w14:paraId="00000014">
      <w:pPr>
        <w:pStyle w:val="Heading3"/>
        <w:rPr/>
      </w:pPr>
      <w:bookmarkStart w:colFirst="0" w:colLast="0" w:name="_za9lvlsgk1ad" w:id="8"/>
      <w:bookmarkEnd w:id="8"/>
      <w:r w:rsidDel="00000000" w:rsidR="00000000" w:rsidRPr="00000000">
        <w:rPr>
          <w:rtl w:val="0"/>
        </w:rPr>
        <w:t xml:space="preserve">Description:</w:t>
      </w:r>
    </w:p>
    <w:p w:rsidR="00000000" w:rsidDel="00000000" w:rsidP="00000000" w:rsidRDefault="00000000" w:rsidRPr="00000000" w14:paraId="00000015">
      <w:pPr>
        <w:jc w:val="both"/>
        <w:rPr/>
      </w:pPr>
      <w:r w:rsidDel="00000000" w:rsidR="00000000" w:rsidRPr="00000000">
        <w:rPr>
          <w:rtl w:val="0"/>
        </w:rPr>
        <w:t xml:space="preserve">Covid-19 situation has created a major gap to reach out and conduct physical seminars/workshops for the learning community.IEEE CES has explored the opportunity to reach out to the learning community via an online platform. With the collaboration with IEEE Mangalore sub section, IEEE Consumer Electronics Society Bangalore Chapter conducted a webinar to engineers interested in the IoT technology,  whether novice or professional.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More and More devices are now getting connected over the Internet and the pace of "getting connected" will continue over the next decades. In this exploding Internet of Things (IoT), cloud services and entities connect using the Internet to enable new use cases and new business models across multiple markets and applications. The whole intention of this talk is to unveil the "IoT Fundamentals and How can I engage myself to it"</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Talk is well received by over 150 participants over webex. Also feedback has been received to conduct more such webinars.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240" w:lineRule="auto"/>
        <w:jc w:val="center"/>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color w:val="000000"/>
      <w:sz w:val="72"/>
      <w:szCs w:val="72"/>
    </w:rPr>
  </w:style>
  <w:style w:type="paragraph" w:styleId="Heading2">
    <w:name w:val="heading 2"/>
    <w:basedOn w:val="Normal"/>
    <w:next w:val="Normal"/>
    <w:pPr>
      <w:spacing w:before="480" w:lineRule="auto"/>
    </w:pPr>
    <w:rPr>
      <w:color w:val="000000"/>
      <w:sz w:val="40"/>
      <w:szCs w:val="40"/>
    </w:rPr>
  </w:style>
  <w:style w:type="paragraph" w:styleId="Heading3">
    <w:name w:val="heading 3"/>
    <w:basedOn w:val="Normal"/>
    <w:next w:val="Normal"/>
    <w:pPr>
      <w:spacing w:after="120" w:before="120" w:line="312" w:lineRule="auto"/>
    </w:pPr>
    <w:rPr>
      <w:color w:val="999999"/>
    </w:rPr>
  </w:style>
  <w:style w:type="paragraph" w:styleId="Heading4">
    <w:name w:val="heading 4"/>
    <w:basedOn w:val="Normal"/>
    <w:next w:val="Normal"/>
    <w:pPr>
      <w:spacing w:before="0" w:line="240" w:lineRule="auto"/>
      <w:jc w:val="center"/>
    </w:pPr>
    <w:rPr>
      <w:rFonts w:ascii="Quicksand" w:cs="Quicksand" w:eastAsia="Quicksand" w:hAnsi="Quicksand"/>
      <w:color w:val="434343"/>
      <w:sz w:val="20"/>
      <w:szCs w:val="2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jc w:val="center"/>
    </w:pPr>
    <w:rPr>
      <w:b w:val="1"/>
      <w:sz w:val="24"/>
      <w:szCs w:val="24"/>
    </w:rPr>
  </w:style>
  <w:style w:type="paragraph" w:styleId="Subtitle">
    <w:name w:val="Subtitle"/>
    <w:basedOn w:val="Normal"/>
    <w:next w:val="Normal"/>
    <w:pPr>
      <w:spacing w:before="0" w:line="240" w:lineRule="auto"/>
      <w:jc w:val="center"/>
    </w:pPr>
    <w:rPr>
      <w:rFonts w:ascii="Quicksand" w:cs="Quicksand" w:eastAsia="Quicksand" w:hAnsi="Quicksan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