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B7" w:rsidRDefault="001A3AB7" w:rsidP="002C64EB">
      <w:pPr>
        <w:pStyle w:val="Heading5"/>
        <w:pBdr>
          <w:top w:val="none" w:sz="0" w:space="0" w:color="auto"/>
        </w:pBdr>
        <w:rPr>
          <w:rFonts w:ascii="Tahoma" w:hAnsi="Tahoma"/>
          <w:color w:val="3333FF"/>
          <w:sz w:val="32"/>
          <w:szCs w:val="32"/>
        </w:rPr>
      </w:pPr>
      <w:r>
        <w:rPr>
          <w:rFonts w:ascii="Tahoma" w:hAnsi="Tahoma"/>
          <w:noProof/>
          <w:color w:val="3333FF"/>
          <w:sz w:val="32"/>
          <w:szCs w:val="32"/>
        </w:rPr>
        <w:drawing>
          <wp:anchor distT="0" distB="0" distL="114300" distR="114300" simplePos="0" relativeHeight="251657216" behindDoc="0" locked="0" layoutInCell="1" allowOverlap="1">
            <wp:simplePos x="0" y="0"/>
            <wp:positionH relativeFrom="column">
              <wp:posOffset>-117475</wp:posOffset>
            </wp:positionH>
            <wp:positionV relativeFrom="paragraph">
              <wp:posOffset>19685</wp:posOffset>
            </wp:positionV>
            <wp:extent cx="1285240" cy="481965"/>
            <wp:effectExtent l="19050" t="0" r="0" b="0"/>
            <wp:wrapNone/>
            <wp:docPr id="24" name="Picture 24" descr="IEE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EEE_Logo"/>
                    <pic:cNvPicPr>
                      <a:picLocks noChangeAspect="1" noChangeArrowheads="1"/>
                    </pic:cNvPicPr>
                  </pic:nvPicPr>
                  <pic:blipFill>
                    <a:blip r:embed="rId7"/>
                    <a:srcRect/>
                    <a:stretch>
                      <a:fillRect/>
                    </a:stretch>
                  </pic:blipFill>
                  <pic:spPr bwMode="auto">
                    <a:xfrm>
                      <a:off x="0" y="0"/>
                      <a:ext cx="1285240" cy="481965"/>
                    </a:xfrm>
                    <a:prstGeom prst="rect">
                      <a:avLst/>
                    </a:prstGeom>
                    <a:noFill/>
                    <a:ln w="9525">
                      <a:noFill/>
                      <a:miter lim="800000"/>
                      <a:headEnd/>
                      <a:tailEnd/>
                    </a:ln>
                  </pic:spPr>
                </pic:pic>
              </a:graphicData>
            </a:graphic>
          </wp:anchor>
        </w:drawing>
      </w:r>
      <w:r>
        <w:rPr>
          <w:rFonts w:ascii="Tahoma" w:hAnsi="Tahoma"/>
          <w:noProof/>
          <w:color w:val="3333FF"/>
          <w:sz w:val="32"/>
          <w:szCs w:val="32"/>
        </w:rPr>
        <w:drawing>
          <wp:anchor distT="0" distB="0" distL="114300" distR="114300" simplePos="0" relativeHeight="251658240" behindDoc="0" locked="0" layoutInCell="1" allowOverlap="1">
            <wp:simplePos x="0" y="0"/>
            <wp:positionH relativeFrom="column">
              <wp:posOffset>5599661</wp:posOffset>
            </wp:positionH>
            <wp:positionV relativeFrom="paragraph">
              <wp:posOffset>-63269</wp:posOffset>
            </wp:positionV>
            <wp:extent cx="606829" cy="606829"/>
            <wp:effectExtent l="0" t="0" r="0" b="0"/>
            <wp:wrapNone/>
            <wp:docPr id="26" name="Picture 26" descr="RA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AS_Logo"/>
                    <pic:cNvPicPr>
                      <a:picLocks noChangeAspect="1" noChangeArrowheads="1"/>
                    </pic:cNvPicPr>
                  </pic:nvPicPr>
                  <pic:blipFill>
                    <a:blip r:embed="rId8" cstate="print"/>
                    <a:srcRect/>
                    <a:stretch>
                      <a:fillRect/>
                    </a:stretch>
                  </pic:blipFill>
                  <pic:spPr bwMode="auto">
                    <a:xfrm>
                      <a:off x="0" y="0"/>
                      <a:ext cx="606829" cy="606829"/>
                    </a:xfrm>
                    <a:prstGeom prst="rect">
                      <a:avLst/>
                    </a:prstGeom>
                    <a:noFill/>
                    <a:ln w="9525">
                      <a:noFill/>
                      <a:miter lim="800000"/>
                      <a:headEnd/>
                      <a:tailEnd/>
                    </a:ln>
                  </pic:spPr>
                </pic:pic>
              </a:graphicData>
            </a:graphic>
          </wp:anchor>
        </w:drawing>
      </w:r>
      <w:r w:rsidR="0020508C" w:rsidRPr="001A3AB7">
        <w:rPr>
          <w:rFonts w:ascii="Tahoma" w:hAnsi="Tahoma"/>
          <w:color w:val="3333FF"/>
          <w:sz w:val="32"/>
          <w:szCs w:val="32"/>
        </w:rPr>
        <w:t>6</w:t>
      </w:r>
      <w:r w:rsidR="0020508C" w:rsidRPr="001A3AB7">
        <w:rPr>
          <w:rFonts w:ascii="Tahoma" w:hAnsi="Tahoma"/>
          <w:color w:val="3333FF"/>
          <w:sz w:val="32"/>
          <w:szCs w:val="32"/>
          <w:vertAlign w:val="superscript"/>
        </w:rPr>
        <w:t>th</w:t>
      </w:r>
      <w:r w:rsidR="0020508C" w:rsidRPr="001A3AB7">
        <w:rPr>
          <w:rFonts w:ascii="Tahoma" w:hAnsi="Tahoma"/>
          <w:color w:val="3333FF"/>
          <w:sz w:val="32"/>
          <w:szCs w:val="32"/>
        </w:rPr>
        <w:t xml:space="preserve"> IEEE </w:t>
      </w:r>
      <w:r w:rsidRPr="001A3AB7">
        <w:rPr>
          <w:rFonts w:ascii="Tahoma" w:hAnsi="Tahoma"/>
          <w:color w:val="3333FF"/>
          <w:sz w:val="32"/>
          <w:szCs w:val="32"/>
        </w:rPr>
        <w:t xml:space="preserve">International </w:t>
      </w:r>
      <w:r w:rsidR="0020508C" w:rsidRPr="001A3AB7">
        <w:rPr>
          <w:rFonts w:ascii="Tahoma" w:hAnsi="Tahoma"/>
          <w:color w:val="3333FF"/>
          <w:sz w:val="32"/>
          <w:szCs w:val="32"/>
        </w:rPr>
        <w:t xml:space="preserve">Conference on </w:t>
      </w:r>
    </w:p>
    <w:p w:rsidR="002C64EB" w:rsidRPr="001A3AB7" w:rsidRDefault="002C64EB" w:rsidP="002C64EB">
      <w:pPr>
        <w:pStyle w:val="Heading5"/>
        <w:pBdr>
          <w:top w:val="none" w:sz="0" w:space="0" w:color="auto"/>
        </w:pBdr>
        <w:rPr>
          <w:rFonts w:ascii="Tahoma" w:hAnsi="Tahoma"/>
          <w:color w:val="3333FF"/>
          <w:sz w:val="32"/>
          <w:szCs w:val="32"/>
        </w:rPr>
      </w:pPr>
      <w:r w:rsidRPr="001A3AB7">
        <w:rPr>
          <w:rFonts w:ascii="Tahoma" w:hAnsi="Tahoma" w:hint="eastAsia"/>
          <w:color w:val="3333FF"/>
          <w:sz w:val="32"/>
          <w:szCs w:val="32"/>
        </w:rPr>
        <w:t xml:space="preserve">Automation </w:t>
      </w:r>
      <w:r w:rsidRPr="001A3AB7">
        <w:rPr>
          <w:rFonts w:ascii="Tahoma" w:hAnsi="Tahoma"/>
          <w:color w:val="3333FF"/>
          <w:sz w:val="32"/>
          <w:szCs w:val="32"/>
        </w:rPr>
        <w:t>Science and Engineering</w:t>
      </w:r>
    </w:p>
    <w:p w:rsidR="002C64EB" w:rsidRPr="0020508C" w:rsidRDefault="002C64EB" w:rsidP="00033232">
      <w:pPr>
        <w:jc w:val="center"/>
        <w:rPr>
          <w:rFonts w:ascii="Tahoma" w:hAnsi="Tahoma"/>
          <w:b/>
          <w:i/>
          <w:color w:val="3333FF"/>
          <w:sz w:val="20"/>
        </w:rPr>
      </w:pPr>
      <w:r w:rsidRPr="0020508C">
        <w:rPr>
          <w:rFonts w:ascii="Tahoma" w:hAnsi="Tahoma"/>
          <w:b/>
          <w:color w:val="3333FF"/>
        </w:rPr>
        <w:t>August 2</w:t>
      </w:r>
      <w:r w:rsidR="00382F45">
        <w:rPr>
          <w:rFonts w:ascii="Tahoma" w:hAnsi="Tahoma"/>
          <w:b/>
          <w:color w:val="3333FF"/>
        </w:rPr>
        <w:t>1</w:t>
      </w:r>
      <w:r w:rsidRPr="0020508C">
        <w:rPr>
          <w:rFonts w:ascii="Tahoma" w:hAnsi="Tahoma"/>
          <w:b/>
          <w:color w:val="3333FF"/>
        </w:rPr>
        <w:t>-2</w:t>
      </w:r>
      <w:r w:rsidR="0020508C" w:rsidRPr="0020508C">
        <w:rPr>
          <w:rFonts w:ascii="Tahoma" w:hAnsi="Tahoma"/>
          <w:b/>
          <w:color w:val="3333FF"/>
        </w:rPr>
        <w:t>4, 2010</w:t>
      </w:r>
      <w:r w:rsidR="001A3AB7">
        <w:rPr>
          <w:rFonts w:ascii="Tahoma" w:hAnsi="Tahoma"/>
          <w:b/>
          <w:color w:val="3333FF"/>
        </w:rPr>
        <w:t xml:space="preserve">, </w:t>
      </w:r>
      <w:r w:rsidR="0020508C" w:rsidRPr="0020508C">
        <w:rPr>
          <w:rFonts w:ascii="Tahoma" w:hAnsi="Tahoma"/>
          <w:b/>
          <w:color w:val="3333FF"/>
        </w:rPr>
        <w:t>Toronto, Ontario, Canada</w:t>
      </w:r>
    </w:p>
    <w:p w:rsidR="002C64EB" w:rsidRPr="002D4321" w:rsidRDefault="002C64EB" w:rsidP="002C64EB">
      <w:pPr>
        <w:pStyle w:val="Heading5"/>
        <w:pBdr>
          <w:top w:val="none" w:sz="0" w:space="0" w:color="auto"/>
        </w:pBdr>
        <w:rPr>
          <w:rFonts w:ascii="Tahoma" w:hAnsi="Tahoma"/>
          <w:sz w:val="32"/>
          <w:szCs w:val="32"/>
        </w:rPr>
      </w:pPr>
      <w:r w:rsidRPr="009C1221">
        <w:rPr>
          <w:rFonts w:ascii="Tahoma" w:hAnsi="Tahoma"/>
          <w:sz w:val="32"/>
          <w:szCs w:val="32"/>
        </w:rPr>
        <w:t>Call for Papers</w:t>
      </w:r>
    </w:p>
    <w:tbl>
      <w:tblPr>
        <w:tblW w:w="10549" w:type="dxa"/>
        <w:tblInd w:w="-155" w:type="dxa"/>
        <w:tblBorders>
          <w:top w:val="single" w:sz="18" w:space="0" w:color="808080"/>
          <w:left w:val="single" w:sz="18" w:space="0" w:color="808080"/>
          <w:bottom w:val="single" w:sz="18" w:space="0" w:color="808080"/>
          <w:right w:val="single" w:sz="18" w:space="0" w:color="808080"/>
          <w:insideH w:val="single" w:sz="18" w:space="0" w:color="808080"/>
          <w:insideV w:val="single" w:sz="4" w:space="0" w:color="808080"/>
        </w:tblBorders>
        <w:tblLayout w:type="fixed"/>
        <w:tblLook w:val="01E0"/>
      </w:tblPr>
      <w:tblGrid>
        <w:gridCol w:w="3240"/>
        <w:gridCol w:w="7309"/>
      </w:tblGrid>
      <w:tr w:rsidR="002C64EB" w:rsidRPr="006D3AA4" w:rsidTr="00366D23">
        <w:trPr>
          <w:trHeight w:val="12134"/>
        </w:trPr>
        <w:tc>
          <w:tcPr>
            <w:tcW w:w="3240" w:type="dxa"/>
            <w:tcMar>
              <w:top w:w="115" w:type="dxa"/>
              <w:left w:w="115" w:type="dxa"/>
              <w:bottom w:w="115" w:type="dxa"/>
              <w:right w:w="115" w:type="dxa"/>
            </w:tcMar>
          </w:tcPr>
          <w:p w:rsidR="002C64EB" w:rsidRPr="00774848" w:rsidRDefault="002C64EB" w:rsidP="00B565ED">
            <w:pPr>
              <w:pStyle w:val="Heading7"/>
              <w:rPr>
                <w:rFonts w:ascii="Arial" w:hAnsi="Arial" w:cs="Arial"/>
                <w:szCs w:val="14"/>
              </w:rPr>
            </w:pPr>
            <w:bookmarkStart w:id="0" w:name="OLE_LINK5"/>
            <w:bookmarkStart w:id="1" w:name="OLE_LINK6"/>
            <w:r w:rsidRPr="00774848">
              <w:rPr>
                <w:rFonts w:ascii="Arial" w:hAnsi="Arial" w:cs="Arial"/>
                <w:szCs w:val="14"/>
              </w:rPr>
              <w:t>General Chair</w:t>
            </w:r>
          </w:p>
          <w:p w:rsidR="002C64EB" w:rsidRPr="00774848" w:rsidRDefault="0020508C" w:rsidP="00B565ED">
            <w:pPr>
              <w:tabs>
                <w:tab w:val="right" w:pos="5778"/>
              </w:tabs>
              <w:jc w:val="both"/>
              <w:rPr>
                <w:rFonts w:ascii="Arial" w:hAnsi="Arial" w:cs="Arial"/>
                <w:bCs/>
                <w:sz w:val="18"/>
                <w:szCs w:val="14"/>
              </w:rPr>
            </w:pPr>
            <w:r w:rsidRPr="00774848">
              <w:rPr>
                <w:rFonts w:ascii="Arial" w:hAnsi="Arial" w:cs="Arial"/>
                <w:bCs/>
                <w:sz w:val="18"/>
                <w:szCs w:val="14"/>
              </w:rPr>
              <w:t>John T. Wen</w:t>
            </w:r>
          </w:p>
          <w:p w:rsidR="0020508C" w:rsidRPr="00774848" w:rsidRDefault="0020508C" w:rsidP="00B565ED">
            <w:pPr>
              <w:tabs>
                <w:tab w:val="right" w:pos="5778"/>
              </w:tabs>
              <w:jc w:val="both"/>
              <w:rPr>
                <w:rFonts w:ascii="Arial" w:hAnsi="Arial" w:cs="Arial"/>
                <w:bCs/>
                <w:sz w:val="18"/>
                <w:szCs w:val="14"/>
              </w:rPr>
            </w:pPr>
            <w:r w:rsidRPr="00774848">
              <w:rPr>
                <w:rFonts w:ascii="Arial" w:hAnsi="Arial" w:cs="Arial"/>
                <w:bCs/>
                <w:sz w:val="18"/>
                <w:szCs w:val="14"/>
              </w:rPr>
              <w:t>Rensselaer Polytechnic Institute</w:t>
            </w:r>
          </w:p>
          <w:p w:rsidR="002C64EB" w:rsidRPr="00774848" w:rsidRDefault="002C64EB" w:rsidP="00B565ED">
            <w:pPr>
              <w:pStyle w:val="Heading7"/>
              <w:jc w:val="left"/>
              <w:rPr>
                <w:rFonts w:ascii="Arial" w:hAnsi="Arial" w:cs="Arial"/>
                <w:szCs w:val="14"/>
              </w:rPr>
            </w:pPr>
            <w:r w:rsidRPr="00774848">
              <w:rPr>
                <w:rFonts w:ascii="Arial" w:hAnsi="Arial" w:cs="Arial"/>
                <w:szCs w:val="14"/>
              </w:rPr>
              <w:t>Program Chair</w:t>
            </w:r>
          </w:p>
          <w:p w:rsidR="0020508C" w:rsidRPr="00774848" w:rsidRDefault="00463CEF" w:rsidP="00B565ED">
            <w:pPr>
              <w:autoSpaceDE w:val="0"/>
              <w:autoSpaceDN w:val="0"/>
              <w:adjustRightInd w:val="0"/>
              <w:rPr>
                <w:rFonts w:ascii="Arial" w:hAnsi="Arial" w:cs="Arial"/>
                <w:sz w:val="18"/>
                <w:szCs w:val="14"/>
                <w:lang w:eastAsia="zh-CN"/>
              </w:rPr>
            </w:pPr>
            <w:r w:rsidRPr="00774848">
              <w:rPr>
                <w:rFonts w:ascii="Arial" w:hAnsi="Arial" w:cs="Arial"/>
                <w:sz w:val="18"/>
                <w:szCs w:val="14"/>
                <w:lang w:eastAsia="zh-CN"/>
              </w:rPr>
              <w:t>Yu Sun</w:t>
            </w:r>
          </w:p>
          <w:p w:rsidR="0020508C" w:rsidRPr="00774848" w:rsidRDefault="0020508C" w:rsidP="00B565ED">
            <w:pPr>
              <w:autoSpaceDE w:val="0"/>
              <w:autoSpaceDN w:val="0"/>
              <w:adjustRightInd w:val="0"/>
              <w:rPr>
                <w:rFonts w:ascii="Arial" w:hAnsi="Arial" w:cs="Arial"/>
                <w:sz w:val="18"/>
                <w:szCs w:val="14"/>
                <w:lang w:eastAsia="zh-CN"/>
              </w:rPr>
            </w:pPr>
            <w:r w:rsidRPr="00774848">
              <w:rPr>
                <w:rFonts w:ascii="Arial" w:hAnsi="Arial" w:cs="Arial"/>
                <w:sz w:val="18"/>
                <w:szCs w:val="14"/>
                <w:lang w:eastAsia="zh-CN"/>
              </w:rPr>
              <w:t>University of Toronto</w:t>
            </w:r>
          </w:p>
          <w:p w:rsidR="005A4DD9" w:rsidRPr="00774848" w:rsidRDefault="005A4DD9" w:rsidP="00B565ED">
            <w:pPr>
              <w:rPr>
                <w:rFonts w:ascii="Arial" w:hAnsi="Arial" w:cs="Arial"/>
                <w:sz w:val="18"/>
                <w:szCs w:val="14"/>
                <w:lang w:val="it-IT" w:eastAsia="zh-CN"/>
              </w:rPr>
            </w:pPr>
            <w:r w:rsidRPr="00774848">
              <w:rPr>
                <w:rFonts w:ascii="Arial" w:hAnsi="Arial" w:cs="Arial"/>
                <w:b/>
                <w:sz w:val="18"/>
                <w:szCs w:val="14"/>
                <w:lang w:val="it-IT" w:eastAsia="zh-CN"/>
              </w:rPr>
              <w:t>Publication Chair</w:t>
            </w:r>
            <w:r w:rsidRPr="00774848">
              <w:rPr>
                <w:rFonts w:ascii="Arial" w:hAnsi="Arial" w:cs="Arial"/>
                <w:sz w:val="18"/>
                <w:szCs w:val="14"/>
                <w:lang w:val="it-IT" w:eastAsia="zh-CN"/>
              </w:rPr>
              <w:tab/>
            </w:r>
          </w:p>
          <w:p w:rsidR="00476721" w:rsidRPr="00774848" w:rsidRDefault="00476721" w:rsidP="00B565ED">
            <w:pPr>
              <w:rPr>
                <w:rFonts w:ascii="Arial" w:hAnsi="Arial" w:cs="Arial"/>
                <w:sz w:val="18"/>
                <w:szCs w:val="14"/>
                <w:lang w:eastAsia="zh-CN"/>
              </w:rPr>
            </w:pPr>
            <w:r w:rsidRPr="00774848">
              <w:rPr>
                <w:rFonts w:ascii="Arial" w:hAnsi="Arial" w:cs="Arial"/>
                <w:sz w:val="18"/>
                <w:szCs w:val="14"/>
                <w:lang w:eastAsia="zh-CN"/>
              </w:rPr>
              <w:t>Todd Murphey</w:t>
            </w:r>
          </w:p>
          <w:p w:rsidR="005A4DD9" w:rsidRPr="00774848" w:rsidRDefault="00476721" w:rsidP="00B565ED">
            <w:pPr>
              <w:rPr>
                <w:rFonts w:ascii="Arial" w:hAnsi="Arial" w:cs="Arial"/>
                <w:sz w:val="18"/>
                <w:szCs w:val="14"/>
                <w:lang w:eastAsia="zh-CN"/>
              </w:rPr>
            </w:pPr>
            <w:r w:rsidRPr="00774848">
              <w:rPr>
                <w:rFonts w:ascii="Arial" w:hAnsi="Arial" w:cs="Arial"/>
                <w:sz w:val="18"/>
                <w:szCs w:val="14"/>
                <w:lang w:eastAsia="zh-CN"/>
              </w:rPr>
              <w:t>Northwestern University</w:t>
            </w:r>
          </w:p>
          <w:p w:rsidR="005A4DD9" w:rsidRPr="00774848" w:rsidRDefault="005A4DD9" w:rsidP="00B565ED">
            <w:pPr>
              <w:rPr>
                <w:rFonts w:ascii="Arial" w:hAnsi="Arial" w:cs="Arial"/>
                <w:b/>
                <w:bCs/>
                <w:sz w:val="18"/>
                <w:szCs w:val="14"/>
              </w:rPr>
            </w:pPr>
            <w:r w:rsidRPr="00774848">
              <w:rPr>
                <w:rFonts w:ascii="Arial" w:hAnsi="Arial" w:cs="Arial"/>
                <w:b/>
                <w:sz w:val="18"/>
                <w:szCs w:val="14"/>
                <w:lang w:val="it-IT" w:eastAsia="zh-CN"/>
              </w:rPr>
              <w:t>Finance Chair</w:t>
            </w:r>
            <w:r w:rsidRPr="00774848">
              <w:rPr>
                <w:rFonts w:ascii="Arial" w:hAnsi="Arial" w:cs="Arial"/>
                <w:b/>
                <w:bCs/>
                <w:sz w:val="18"/>
                <w:szCs w:val="14"/>
              </w:rPr>
              <w:t xml:space="preserve"> </w:t>
            </w:r>
          </w:p>
          <w:p w:rsidR="00476721" w:rsidRPr="00774848" w:rsidRDefault="00476721" w:rsidP="00B565ED">
            <w:pPr>
              <w:rPr>
                <w:rFonts w:ascii="Arial" w:hAnsi="Arial" w:cs="Arial"/>
                <w:bCs/>
                <w:sz w:val="18"/>
                <w:szCs w:val="14"/>
              </w:rPr>
            </w:pPr>
            <w:r w:rsidRPr="00774848">
              <w:rPr>
                <w:rFonts w:ascii="Arial" w:hAnsi="Arial" w:cs="Arial"/>
                <w:bCs/>
                <w:sz w:val="18"/>
                <w:szCs w:val="14"/>
              </w:rPr>
              <w:t>Venkat Krovi</w:t>
            </w:r>
          </w:p>
          <w:p w:rsidR="005A4DD9" w:rsidRPr="00774848" w:rsidRDefault="00476721" w:rsidP="00B565ED">
            <w:pPr>
              <w:rPr>
                <w:rFonts w:ascii="Arial" w:hAnsi="Arial" w:cs="Arial"/>
                <w:bCs/>
                <w:sz w:val="18"/>
                <w:szCs w:val="14"/>
              </w:rPr>
            </w:pPr>
            <w:r w:rsidRPr="00774848">
              <w:rPr>
                <w:rFonts w:ascii="Arial" w:hAnsi="Arial" w:cs="Arial"/>
                <w:bCs/>
                <w:sz w:val="18"/>
                <w:szCs w:val="14"/>
              </w:rPr>
              <w:t>State Univ. of New York at Buffalo</w:t>
            </w:r>
          </w:p>
          <w:p w:rsidR="000E55AC" w:rsidRPr="00774848" w:rsidRDefault="000E55AC" w:rsidP="00B565ED">
            <w:pPr>
              <w:rPr>
                <w:rFonts w:ascii="Arial" w:hAnsi="Arial" w:cs="Arial"/>
                <w:b/>
                <w:bCs/>
                <w:sz w:val="18"/>
                <w:szCs w:val="14"/>
              </w:rPr>
            </w:pPr>
            <w:bookmarkStart w:id="2" w:name="OLE_LINK1"/>
            <w:bookmarkStart w:id="3" w:name="OLE_LINK2"/>
            <w:r w:rsidRPr="00774848">
              <w:rPr>
                <w:rFonts w:ascii="Arial" w:hAnsi="Arial" w:cs="Arial"/>
                <w:b/>
                <w:bCs/>
                <w:sz w:val="18"/>
                <w:szCs w:val="14"/>
              </w:rPr>
              <w:t>Registration Chair</w:t>
            </w:r>
          </w:p>
          <w:p w:rsidR="000E55AC" w:rsidRPr="00774848" w:rsidRDefault="000E55AC" w:rsidP="00B565ED">
            <w:pPr>
              <w:rPr>
                <w:rFonts w:ascii="Arial" w:hAnsi="Arial" w:cs="Arial"/>
                <w:bCs/>
                <w:sz w:val="18"/>
                <w:szCs w:val="14"/>
              </w:rPr>
            </w:pPr>
            <w:r w:rsidRPr="00774848">
              <w:rPr>
                <w:rFonts w:ascii="Arial" w:hAnsi="Arial" w:cs="Arial"/>
                <w:bCs/>
                <w:sz w:val="18"/>
                <w:szCs w:val="14"/>
              </w:rPr>
              <w:t>Timothy Chang</w:t>
            </w:r>
          </w:p>
          <w:p w:rsidR="000E55AC" w:rsidRPr="00774848" w:rsidRDefault="000E55AC" w:rsidP="00B565ED">
            <w:pPr>
              <w:rPr>
                <w:rFonts w:ascii="Arial" w:hAnsi="Arial" w:cs="Arial"/>
                <w:bCs/>
                <w:sz w:val="18"/>
                <w:szCs w:val="14"/>
              </w:rPr>
            </w:pPr>
            <w:r w:rsidRPr="00774848">
              <w:rPr>
                <w:rFonts w:ascii="Arial" w:hAnsi="Arial" w:cs="Arial"/>
                <w:bCs/>
                <w:sz w:val="18"/>
                <w:szCs w:val="14"/>
              </w:rPr>
              <w:t>New Jersey Institute of Technology</w:t>
            </w:r>
          </w:p>
          <w:p w:rsidR="005A7025" w:rsidRPr="00774848" w:rsidRDefault="005A7025" w:rsidP="00B565ED">
            <w:pPr>
              <w:rPr>
                <w:rFonts w:ascii="Arial" w:hAnsi="Arial" w:cs="Arial"/>
                <w:b/>
                <w:bCs/>
                <w:sz w:val="18"/>
                <w:szCs w:val="14"/>
              </w:rPr>
            </w:pPr>
            <w:r w:rsidRPr="00774848">
              <w:rPr>
                <w:rFonts w:ascii="Arial" w:hAnsi="Arial" w:cs="Arial"/>
                <w:b/>
                <w:bCs/>
                <w:sz w:val="18"/>
                <w:szCs w:val="14"/>
              </w:rPr>
              <w:t>Local Arrangement Chair</w:t>
            </w:r>
          </w:p>
          <w:p w:rsidR="005A7025" w:rsidRPr="00774848" w:rsidRDefault="005A7025" w:rsidP="00B565ED">
            <w:pPr>
              <w:rPr>
                <w:rFonts w:ascii="Arial" w:hAnsi="Arial" w:cs="Arial"/>
                <w:bCs/>
                <w:sz w:val="18"/>
                <w:szCs w:val="14"/>
              </w:rPr>
            </w:pPr>
            <w:r w:rsidRPr="00774848">
              <w:rPr>
                <w:rFonts w:ascii="Arial" w:hAnsi="Arial" w:cs="Arial"/>
                <w:bCs/>
                <w:sz w:val="18"/>
                <w:szCs w:val="14"/>
              </w:rPr>
              <w:t>Goldie Nejat</w:t>
            </w:r>
          </w:p>
          <w:p w:rsidR="005A7025" w:rsidRPr="00774848" w:rsidRDefault="005A7025" w:rsidP="00B565ED">
            <w:pPr>
              <w:rPr>
                <w:rFonts w:ascii="Arial" w:hAnsi="Arial" w:cs="Arial"/>
                <w:bCs/>
                <w:sz w:val="18"/>
                <w:szCs w:val="14"/>
              </w:rPr>
            </w:pPr>
            <w:r w:rsidRPr="00774848">
              <w:rPr>
                <w:rFonts w:ascii="Arial" w:hAnsi="Arial" w:cs="Arial"/>
                <w:bCs/>
                <w:sz w:val="18"/>
                <w:szCs w:val="14"/>
              </w:rPr>
              <w:t>University of Toronto</w:t>
            </w:r>
          </w:p>
          <w:p w:rsidR="00B71B0A" w:rsidRPr="00774848" w:rsidRDefault="00B71B0A" w:rsidP="00B71B0A">
            <w:pPr>
              <w:rPr>
                <w:rFonts w:ascii="Arial" w:hAnsi="Arial" w:cs="Arial"/>
                <w:b/>
                <w:bCs/>
                <w:sz w:val="18"/>
                <w:szCs w:val="14"/>
              </w:rPr>
            </w:pPr>
            <w:r w:rsidRPr="00774848">
              <w:rPr>
                <w:rFonts w:ascii="Arial" w:hAnsi="Arial" w:cs="Arial"/>
                <w:b/>
                <w:bCs/>
                <w:sz w:val="18"/>
                <w:szCs w:val="14"/>
              </w:rPr>
              <w:t>Exhibit Chair</w:t>
            </w:r>
          </w:p>
          <w:p w:rsidR="00B71B0A" w:rsidRPr="00774848" w:rsidRDefault="00B71B0A" w:rsidP="00B71B0A">
            <w:pPr>
              <w:rPr>
                <w:rFonts w:ascii="Arial" w:hAnsi="Arial" w:cs="Arial"/>
                <w:bCs/>
                <w:sz w:val="18"/>
                <w:szCs w:val="14"/>
              </w:rPr>
            </w:pPr>
            <w:r w:rsidRPr="00774848">
              <w:rPr>
                <w:rFonts w:ascii="Arial" w:hAnsi="Arial" w:cs="Arial"/>
                <w:bCs/>
                <w:sz w:val="18"/>
                <w:szCs w:val="14"/>
              </w:rPr>
              <w:t>Vo</w:t>
            </w:r>
            <w:r w:rsidR="00B67335" w:rsidRPr="00774848">
              <w:rPr>
                <w:rFonts w:ascii="Arial" w:hAnsi="Arial" w:cs="Arial"/>
                <w:bCs/>
                <w:sz w:val="18"/>
                <w:szCs w:val="14"/>
              </w:rPr>
              <w:t>l</w:t>
            </w:r>
            <w:r w:rsidRPr="00774848">
              <w:rPr>
                <w:rFonts w:ascii="Arial" w:hAnsi="Arial" w:cs="Arial"/>
                <w:bCs/>
                <w:sz w:val="18"/>
                <w:szCs w:val="14"/>
              </w:rPr>
              <w:t>kan Isler</w:t>
            </w:r>
          </w:p>
          <w:p w:rsidR="00B71B0A" w:rsidRPr="00774848" w:rsidRDefault="00B71B0A" w:rsidP="00B565ED">
            <w:pPr>
              <w:rPr>
                <w:rFonts w:ascii="Arial" w:hAnsi="Arial" w:cs="Arial"/>
                <w:bCs/>
                <w:sz w:val="18"/>
                <w:szCs w:val="14"/>
              </w:rPr>
            </w:pPr>
            <w:r w:rsidRPr="00774848">
              <w:rPr>
                <w:rFonts w:ascii="Arial" w:hAnsi="Arial" w:cs="Arial"/>
                <w:bCs/>
                <w:sz w:val="18"/>
                <w:szCs w:val="14"/>
              </w:rPr>
              <w:t>University of Minnesota</w:t>
            </w:r>
          </w:p>
          <w:p w:rsidR="0062284F" w:rsidRPr="00774848" w:rsidRDefault="0062284F" w:rsidP="00B565ED">
            <w:pPr>
              <w:rPr>
                <w:rFonts w:ascii="Arial" w:hAnsi="Arial" w:cs="Arial"/>
                <w:b/>
                <w:bCs/>
                <w:sz w:val="18"/>
                <w:szCs w:val="14"/>
              </w:rPr>
            </w:pPr>
            <w:r w:rsidRPr="00774848">
              <w:rPr>
                <w:rFonts w:ascii="Arial" w:hAnsi="Arial" w:cs="Arial"/>
                <w:b/>
                <w:bCs/>
                <w:sz w:val="18"/>
                <w:szCs w:val="14"/>
              </w:rPr>
              <w:t>Workshop Chair</w:t>
            </w:r>
          </w:p>
          <w:p w:rsidR="0062284F" w:rsidRPr="00774848" w:rsidRDefault="0062284F" w:rsidP="00B565ED">
            <w:pPr>
              <w:rPr>
                <w:rFonts w:ascii="Arial" w:hAnsi="Arial" w:cs="Arial"/>
                <w:bCs/>
                <w:sz w:val="18"/>
                <w:szCs w:val="14"/>
              </w:rPr>
            </w:pPr>
            <w:r w:rsidRPr="00774848">
              <w:rPr>
                <w:rFonts w:ascii="Arial" w:hAnsi="Arial" w:cs="Arial"/>
                <w:bCs/>
                <w:sz w:val="18"/>
                <w:szCs w:val="14"/>
              </w:rPr>
              <w:t>Shivakumar Sastry</w:t>
            </w:r>
          </w:p>
          <w:p w:rsidR="0062284F" w:rsidRPr="00774848" w:rsidRDefault="0062284F" w:rsidP="00B565ED">
            <w:pPr>
              <w:rPr>
                <w:rFonts w:ascii="Arial" w:hAnsi="Arial" w:cs="Arial"/>
                <w:bCs/>
                <w:sz w:val="18"/>
                <w:szCs w:val="14"/>
              </w:rPr>
            </w:pPr>
            <w:r w:rsidRPr="00774848">
              <w:rPr>
                <w:rFonts w:ascii="Arial" w:hAnsi="Arial" w:cs="Arial"/>
                <w:bCs/>
                <w:sz w:val="18"/>
                <w:szCs w:val="14"/>
              </w:rPr>
              <w:t>University of Akron</w:t>
            </w:r>
          </w:p>
          <w:p w:rsidR="0062284F" w:rsidRPr="00774848" w:rsidRDefault="0062284F" w:rsidP="00B565ED">
            <w:pPr>
              <w:rPr>
                <w:rFonts w:ascii="Arial" w:hAnsi="Arial" w:cs="Arial"/>
                <w:b/>
                <w:bCs/>
                <w:sz w:val="18"/>
                <w:szCs w:val="14"/>
              </w:rPr>
            </w:pPr>
            <w:r w:rsidRPr="00774848">
              <w:rPr>
                <w:rFonts w:ascii="Arial" w:hAnsi="Arial" w:cs="Arial"/>
                <w:b/>
                <w:bCs/>
                <w:sz w:val="18"/>
                <w:szCs w:val="14"/>
              </w:rPr>
              <w:t>Poster Session Chair</w:t>
            </w:r>
          </w:p>
          <w:p w:rsidR="0062284F" w:rsidRPr="00774848" w:rsidRDefault="0062284F" w:rsidP="00B565ED">
            <w:pPr>
              <w:rPr>
                <w:rFonts w:ascii="Arial" w:hAnsi="Arial" w:cs="Arial"/>
                <w:bCs/>
                <w:sz w:val="18"/>
                <w:szCs w:val="14"/>
              </w:rPr>
            </w:pPr>
            <w:r w:rsidRPr="00774848">
              <w:rPr>
                <w:rFonts w:ascii="Arial" w:hAnsi="Arial" w:cs="Arial"/>
                <w:bCs/>
                <w:sz w:val="18"/>
                <w:szCs w:val="14"/>
              </w:rPr>
              <w:t>Dan Popa</w:t>
            </w:r>
          </w:p>
          <w:p w:rsidR="0062284F" w:rsidRPr="00774848" w:rsidRDefault="0062284F" w:rsidP="00B565ED">
            <w:pPr>
              <w:rPr>
                <w:rFonts w:ascii="Arial" w:hAnsi="Arial" w:cs="Arial"/>
                <w:bCs/>
                <w:sz w:val="18"/>
                <w:szCs w:val="14"/>
              </w:rPr>
            </w:pPr>
            <w:r w:rsidRPr="00774848">
              <w:rPr>
                <w:rFonts w:ascii="Arial" w:hAnsi="Arial" w:cs="Arial"/>
                <w:bCs/>
                <w:sz w:val="18"/>
                <w:szCs w:val="14"/>
              </w:rPr>
              <w:t>University of Texas at Arlington</w:t>
            </w:r>
          </w:p>
          <w:p w:rsidR="00B408A3" w:rsidRPr="00774848" w:rsidRDefault="008F0B50" w:rsidP="00B408A3">
            <w:pPr>
              <w:rPr>
                <w:rFonts w:ascii="Arial" w:hAnsi="Arial" w:cs="Arial"/>
                <w:b/>
                <w:bCs/>
                <w:sz w:val="18"/>
                <w:szCs w:val="14"/>
              </w:rPr>
            </w:pPr>
            <w:r w:rsidRPr="00774848">
              <w:rPr>
                <w:rFonts w:ascii="Arial" w:hAnsi="Arial" w:cs="Arial"/>
                <w:b/>
                <w:bCs/>
                <w:sz w:val="18"/>
                <w:szCs w:val="14"/>
              </w:rPr>
              <w:t>Special</w:t>
            </w:r>
            <w:r w:rsidR="00B408A3" w:rsidRPr="00774848">
              <w:rPr>
                <w:rFonts w:ascii="Arial" w:hAnsi="Arial" w:cs="Arial"/>
                <w:b/>
                <w:bCs/>
                <w:sz w:val="18"/>
                <w:szCs w:val="14"/>
              </w:rPr>
              <w:t xml:space="preserve"> Session Chair</w:t>
            </w:r>
          </w:p>
          <w:p w:rsidR="00B408A3" w:rsidRPr="00774848" w:rsidRDefault="00B408A3" w:rsidP="00B408A3">
            <w:pPr>
              <w:rPr>
                <w:rFonts w:ascii="Arial" w:hAnsi="Arial" w:cs="Arial"/>
                <w:bCs/>
                <w:sz w:val="18"/>
                <w:szCs w:val="14"/>
              </w:rPr>
            </w:pPr>
            <w:r w:rsidRPr="00774848">
              <w:rPr>
                <w:rFonts w:ascii="Arial" w:hAnsi="Arial" w:cs="Arial"/>
                <w:bCs/>
                <w:sz w:val="18"/>
                <w:szCs w:val="14"/>
              </w:rPr>
              <w:t>Jason Gorman</w:t>
            </w:r>
          </w:p>
          <w:p w:rsidR="00B408A3" w:rsidRPr="00774848" w:rsidRDefault="00B408A3" w:rsidP="00B408A3">
            <w:pPr>
              <w:rPr>
                <w:rFonts w:ascii="Arial" w:hAnsi="Arial" w:cs="Arial"/>
                <w:bCs/>
                <w:sz w:val="18"/>
                <w:szCs w:val="14"/>
              </w:rPr>
            </w:pPr>
            <w:r w:rsidRPr="00774848">
              <w:rPr>
                <w:rFonts w:ascii="Arial" w:hAnsi="Arial" w:cs="Arial"/>
                <w:bCs/>
                <w:sz w:val="18"/>
                <w:szCs w:val="14"/>
              </w:rPr>
              <w:t>National Inst of Standards &amp; Technology</w:t>
            </w:r>
          </w:p>
          <w:p w:rsidR="00A42B8A" w:rsidRPr="00774848" w:rsidRDefault="00A42B8A" w:rsidP="002C64EB">
            <w:pPr>
              <w:rPr>
                <w:rFonts w:ascii="Arial" w:hAnsi="Arial" w:cs="Arial"/>
                <w:b/>
                <w:bCs/>
                <w:sz w:val="18"/>
                <w:szCs w:val="14"/>
              </w:rPr>
            </w:pPr>
            <w:r w:rsidRPr="00774848">
              <w:rPr>
                <w:rFonts w:ascii="Arial" w:hAnsi="Arial" w:cs="Arial"/>
                <w:b/>
                <w:bCs/>
                <w:sz w:val="18"/>
                <w:szCs w:val="14"/>
              </w:rPr>
              <w:t>Publicity Chair</w:t>
            </w:r>
          </w:p>
          <w:p w:rsidR="00A42B8A" w:rsidRPr="00774848" w:rsidRDefault="00A42B8A" w:rsidP="002C64EB">
            <w:pPr>
              <w:rPr>
                <w:rFonts w:ascii="Arial" w:hAnsi="Arial" w:cs="Arial"/>
                <w:bCs/>
                <w:sz w:val="18"/>
                <w:szCs w:val="14"/>
              </w:rPr>
            </w:pPr>
            <w:r w:rsidRPr="00774848">
              <w:rPr>
                <w:rFonts w:ascii="Arial" w:hAnsi="Arial" w:cs="Arial"/>
                <w:bCs/>
                <w:sz w:val="18"/>
                <w:szCs w:val="14"/>
              </w:rPr>
              <w:t>Sylvain Martel</w:t>
            </w:r>
          </w:p>
          <w:p w:rsidR="00A42B8A" w:rsidRPr="00774848" w:rsidRDefault="00A42B8A" w:rsidP="002C64EB">
            <w:pPr>
              <w:rPr>
                <w:rFonts w:ascii="Arial" w:hAnsi="Arial" w:cs="Arial"/>
                <w:bCs/>
                <w:sz w:val="18"/>
                <w:szCs w:val="14"/>
              </w:rPr>
            </w:pPr>
            <w:r w:rsidRPr="00774848">
              <w:rPr>
                <w:rFonts w:ascii="Arial" w:hAnsi="Arial" w:cs="Arial"/>
                <w:bCs/>
                <w:sz w:val="18"/>
                <w:szCs w:val="14"/>
              </w:rPr>
              <w:t>Polytechnique Montréal</w:t>
            </w:r>
          </w:p>
          <w:bookmarkEnd w:id="0"/>
          <w:bookmarkEnd w:id="1"/>
          <w:bookmarkEnd w:id="2"/>
          <w:bookmarkEnd w:id="3"/>
          <w:p w:rsidR="00A42B8A" w:rsidRPr="00774848" w:rsidRDefault="00A42B8A" w:rsidP="002C64EB">
            <w:pPr>
              <w:rPr>
                <w:rFonts w:ascii="Arial" w:hAnsi="Arial" w:cs="Arial"/>
                <w:b/>
                <w:bCs/>
                <w:sz w:val="10"/>
                <w:szCs w:val="8"/>
              </w:rPr>
            </w:pPr>
          </w:p>
          <w:p w:rsidR="002C64EB" w:rsidRPr="007A0DA4" w:rsidRDefault="002C64EB" w:rsidP="002C64EB">
            <w:pPr>
              <w:rPr>
                <w:rFonts w:ascii="Arial" w:hAnsi="Arial" w:cs="Arial"/>
                <w:b/>
                <w:bCs/>
                <w:sz w:val="18"/>
                <w:szCs w:val="14"/>
              </w:rPr>
            </w:pPr>
            <w:r w:rsidRPr="007A0DA4">
              <w:rPr>
                <w:rFonts w:ascii="Arial" w:hAnsi="Arial" w:cs="Arial"/>
                <w:b/>
                <w:bCs/>
                <w:sz w:val="18"/>
                <w:szCs w:val="14"/>
              </w:rPr>
              <w:t>Steering Committee</w:t>
            </w:r>
          </w:p>
          <w:p w:rsidR="002C64EB" w:rsidRPr="00505F46" w:rsidRDefault="004A6C54" w:rsidP="002C64EB">
            <w:pPr>
              <w:rPr>
                <w:rFonts w:ascii="Arial" w:hAnsi="Arial" w:cs="Arial"/>
                <w:sz w:val="17"/>
                <w:szCs w:val="17"/>
                <w:lang w:eastAsia="zh-CN"/>
              </w:rPr>
            </w:pPr>
            <w:r w:rsidRPr="00505F46">
              <w:rPr>
                <w:rFonts w:ascii="Arial" w:hAnsi="Arial" w:cs="Arial"/>
                <w:sz w:val="17"/>
                <w:szCs w:val="17"/>
                <w:lang w:eastAsia="zh-CN"/>
              </w:rPr>
              <w:t xml:space="preserve">Peter Luh (Chair, </w:t>
            </w:r>
            <w:r w:rsidR="002C64EB" w:rsidRPr="00505F46">
              <w:rPr>
                <w:rFonts w:ascii="Arial" w:hAnsi="Arial" w:cs="Arial" w:hint="eastAsia"/>
                <w:bCs/>
                <w:sz w:val="17"/>
                <w:szCs w:val="17"/>
                <w:lang w:eastAsia="zh-CN"/>
              </w:rPr>
              <w:t>Univ. of</w:t>
            </w:r>
            <w:r w:rsidR="002C64EB" w:rsidRPr="00505F46">
              <w:rPr>
                <w:rFonts w:ascii="Arial" w:hAnsi="Arial" w:cs="Arial"/>
                <w:sz w:val="17"/>
                <w:szCs w:val="17"/>
                <w:lang w:eastAsia="zh-CN"/>
              </w:rPr>
              <w:t xml:space="preserve"> Conn. USA) </w:t>
            </w:r>
          </w:p>
          <w:p w:rsidR="002C64EB" w:rsidRPr="00505F46" w:rsidRDefault="002C64EB" w:rsidP="002C64EB">
            <w:pPr>
              <w:rPr>
                <w:rFonts w:ascii="Arial" w:hAnsi="Arial" w:cs="Arial"/>
                <w:sz w:val="17"/>
                <w:szCs w:val="17"/>
                <w:lang w:val="de-DE" w:eastAsia="zh-CN"/>
              </w:rPr>
            </w:pPr>
            <w:r w:rsidRPr="00505F46">
              <w:rPr>
                <w:rFonts w:ascii="Arial" w:hAnsi="Arial" w:cs="Arial"/>
                <w:sz w:val="17"/>
                <w:szCs w:val="17"/>
                <w:lang w:val="de-DE" w:eastAsia="zh-CN"/>
              </w:rPr>
              <w:t>Ken Goldberg (UC Berkeley, USA)</w:t>
            </w:r>
          </w:p>
          <w:p w:rsidR="002C64EB" w:rsidRPr="00505F46" w:rsidRDefault="002C64EB" w:rsidP="002C64EB">
            <w:pPr>
              <w:rPr>
                <w:rFonts w:ascii="Arial" w:hAnsi="Arial" w:cs="Arial"/>
                <w:sz w:val="17"/>
                <w:szCs w:val="17"/>
                <w:lang w:val="de-DE" w:eastAsia="zh-CN"/>
              </w:rPr>
            </w:pPr>
            <w:r w:rsidRPr="00505F46">
              <w:rPr>
                <w:rFonts w:ascii="Arial" w:hAnsi="Arial" w:cs="Arial"/>
                <w:sz w:val="17"/>
                <w:szCs w:val="17"/>
                <w:lang w:val="de-DE" w:eastAsia="zh-CN"/>
              </w:rPr>
              <w:t>Deirdre Meldrum (</w:t>
            </w:r>
            <w:r w:rsidR="004A6C54" w:rsidRPr="00505F46">
              <w:rPr>
                <w:rFonts w:ascii="Arial" w:hAnsi="Arial" w:cs="Arial"/>
                <w:sz w:val="17"/>
                <w:szCs w:val="17"/>
                <w:lang w:val="de-DE" w:eastAsia="zh-CN"/>
              </w:rPr>
              <w:t>ASU</w:t>
            </w:r>
            <w:r w:rsidRPr="00505F46">
              <w:rPr>
                <w:rFonts w:ascii="Arial" w:hAnsi="Arial" w:cs="Arial" w:hint="eastAsia"/>
                <w:sz w:val="17"/>
                <w:szCs w:val="17"/>
                <w:lang w:val="de-DE" w:eastAsia="zh-CN"/>
              </w:rPr>
              <w:t>.</w:t>
            </w:r>
            <w:r w:rsidRPr="00505F46">
              <w:rPr>
                <w:rFonts w:ascii="Arial" w:hAnsi="Arial" w:cs="Arial"/>
                <w:sz w:val="17"/>
                <w:szCs w:val="17"/>
                <w:lang w:val="de-DE" w:eastAsia="zh-CN"/>
              </w:rPr>
              <w:t xml:space="preserve">, USA) </w:t>
            </w:r>
          </w:p>
          <w:p w:rsidR="002C64EB" w:rsidRPr="00505F46" w:rsidRDefault="004A6C54" w:rsidP="002C64EB">
            <w:pPr>
              <w:rPr>
                <w:rFonts w:ascii="Arial" w:hAnsi="Arial" w:cs="Arial"/>
                <w:sz w:val="17"/>
                <w:szCs w:val="17"/>
                <w:lang w:eastAsia="zh-CN"/>
              </w:rPr>
            </w:pPr>
            <w:r w:rsidRPr="00505F46">
              <w:rPr>
                <w:rFonts w:ascii="Arial" w:hAnsi="Arial" w:cs="Arial"/>
                <w:sz w:val="17"/>
                <w:szCs w:val="17"/>
                <w:lang w:eastAsia="zh-CN"/>
              </w:rPr>
              <w:t>Kazuhiro Saitu (U.</w:t>
            </w:r>
            <w:r w:rsidR="002C64EB" w:rsidRPr="00505F46">
              <w:rPr>
                <w:rFonts w:ascii="Arial" w:hAnsi="Arial" w:cs="Arial"/>
                <w:sz w:val="17"/>
                <w:szCs w:val="17"/>
                <w:lang w:eastAsia="zh-CN"/>
              </w:rPr>
              <w:t xml:space="preserve"> of Michigan, USA)</w:t>
            </w:r>
          </w:p>
          <w:p w:rsidR="002C64EB" w:rsidRPr="00505F46" w:rsidRDefault="002C64EB" w:rsidP="002C64EB">
            <w:pPr>
              <w:rPr>
                <w:rFonts w:ascii="Arial" w:hAnsi="Arial" w:cs="Arial"/>
                <w:sz w:val="17"/>
                <w:szCs w:val="17"/>
                <w:lang w:eastAsia="zh-CN"/>
              </w:rPr>
            </w:pPr>
            <w:r w:rsidRPr="00505F46">
              <w:rPr>
                <w:rFonts w:ascii="Arial" w:hAnsi="Arial" w:cs="Arial"/>
                <w:sz w:val="17"/>
                <w:szCs w:val="17"/>
                <w:lang w:eastAsia="zh-CN"/>
              </w:rPr>
              <w:t>N. Viswanadham (India S</w:t>
            </w:r>
            <w:r w:rsidR="004A6C54" w:rsidRPr="00505F46">
              <w:rPr>
                <w:rFonts w:ascii="Arial" w:hAnsi="Arial" w:cs="Arial"/>
                <w:sz w:val="17"/>
                <w:szCs w:val="17"/>
                <w:lang w:eastAsia="zh-CN"/>
              </w:rPr>
              <w:t>.</w:t>
            </w:r>
            <w:r w:rsidRPr="00505F46">
              <w:rPr>
                <w:rFonts w:ascii="Arial" w:hAnsi="Arial" w:cs="Arial"/>
                <w:sz w:val="17"/>
                <w:szCs w:val="17"/>
                <w:lang w:eastAsia="zh-CN"/>
              </w:rPr>
              <w:t xml:space="preserve"> of Bus, India) </w:t>
            </w:r>
          </w:p>
          <w:p w:rsidR="002C64EB" w:rsidRPr="00505F46" w:rsidRDefault="002C64EB" w:rsidP="002C64EB">
            <w:pPr>
              <w:rPr>
                <w:rFonts w:ascii="Arial" w:hAnsi="Arial" w:cs="Arial"/>
                <w:sz w:val="17"/>
                <w:szCs w:val="17"/>
                <w:lang w:val="de-DE" w:eastAsia="zh-CN"/>
              </w:rPr>
            </w:pPr>
            <w:r w:rsidRPr="00505F46">
              <w:rPr>
                <w:rFonts w:ascii="Arial" w:hAnsi="Arial" w:cs="Arial"/>
                <w:sz w:val="17"/>
                <w:szCs w:val="17"/>
                <w:lang w:eastAsia="zh-CN"/>
              </w:rPr>
              <w:t xml:space="preserve">Michael Y. </w:t>
            </w:r>
            <w:r w:rsidRPr="00505F46">
              <w:rPr>
                <w:rFonts w:ascii="Arial" w:hAnsi="Arial" w:cs="Arial"/>
                <w:sz w:val="17"/>
                <w:szCs w:val="17"/>
                <w:lang w:val="de-DE" w:eastAsia="zh-CN"/>
              </w:rPr>
              <w:t xml:space="preserve">Wang (CUHK, Hong Kong) </w:t>
            </w:r>
          </w:p>
          <w:p w:rsidR="002C64EB" w:rsidRPr="00505F46" w:rsidRDefault="002C64EB" w:rsidP="002C64EB">
            <w:pPr>
              <w:rPr>
                <w:rFonts w:ascii="Arial" w:hAnsi="Arial" w:cs="Arial"/>
                <w:sz w:val="17"/>
                <w:szCs w:val="17"/>
                <w:lang w:val="de-DE" w:eastAsia="zh-CN"/>
              </w:rPr>
            </w:pPr>
            <w:r w:rsidRPr="00505F46">
              <w:rPr>
                <w:rFonts w:ascii="Arial" w:hAnsi="Arial" w:cs="Arial"/>
                <w:sz w:val="17"/>
                <w:szCs w:val="17"/>
                <w:lang w:val="de-DE" w:eastAsia="zh-CN"/>
              </w:rPr>
              <w:t>Mike Tao Zhang (Spansion, USA)</w:t>
            </w:r>
          </w:p>
          <w:p w:rsidR="002C64EB" w:rsidRPr="00505F46" w:rsidRDefault="002C64EB" w:rsidP="002C64EB">
            <w:pPr>
              <w:rPr>
                <w:rFonts w:ascii="Arial" w:hAnsi="Arial" w:cs="Arial"/>
                <w:sz w:val="17"/>
                <w:szCs w:val="17"/>
                <w:lang w:eastAsia="zh-CN"/>
              </w:rPr>
            </w:pPr>
            <w:r w:rsidRPr="00505F46">
              <w:rPr>
                <w:rFonts w:ascii="Arial" w:hAnsi="Arial" w:cs="Arial"/>
                <w:sz w:val="17"/>
                <w:szCs w:val="17"/>
                <w:lang w:eastAsia="zh-CN"/>
              </w:rPr>
              <w:t>Meng</w:t>
            </w:r>
            <w:r w:rsidRPr="00505F46">
              <w:rPr>
                <w:rFonts w:ascii="Arial" w:hAnsi="Arial" w:cs="Arial" w:hint="eastAsia"/>
                <w:sz w:val="17"/>
                <w:szCs w:val="17"/>
                <w:lang w:eastAsia="zh-CN"/>
              </w:rPr>
              <w:t>C</w:t>
            </w:r>
            <w:r w:rsidRPr="00505F46">
              <w:rPr>
                <w:rFonts w:ascii="Arial" w:hAnsi="Arial" w:cs="Arial"/>
                <w:sz w:val="17"/>
                <w:szCs w:val="17"/>
                <w:lang w:eastAsia="zh-CN"/>
              </w:rPr>
              <w:t>hu Zhou (NJIT, USA)</w:t>
            </w:r>
          </w:p>
          <w:p w:rsidR="007A0DA4" w:rsidRDefault="007A0DA4" w:rsidP="002C64EB">
            <w:pPr>
              <w:rPr>
                <w:rFonts w:ascii="Arial" w:hAnsi="Arial" w:cs="Arial"/>
                <w:sz w:val="16"/>
                <w:szCs w:val="14"/>
                <w:lang w:eastAsia="zh-CN"/>
              </w:rPr>
            </w:pPr>
          </w:p>
          <w:p w:rsidR="007A0DA4" w:rsidRPr="007A0DA4" w:rsidRDefault="007A0DA4" w:rsidP="002C64EB">
            <w:pPr>
              <w:rPr>
                <w:rFonts w:ascii="Arial" w:hAnsi="Arial" w:cs="Arial"/>
                <w:sz w:val="14"/>
                <w:szCs w:val="14"/>
                <w:lang w:eastAsia="zh-CN"/>
              </w:rPr>
            </w:pPr>
            <w:r w:rsidRPr="007A0DA4">
              <w:rPr>
                <w:rStyle w:val="apple-style-span"/>
                <w:rFonts w:ascii="Arial" w:hAnsi="Arial" w:cs="Arial"/>
                <w:color w:val="000000"/>
                <w:sz w:val="19"/>
                <w:szCs w:val="19"/>
              </w:rPr>
              <w:t xml:space="preserve">Please send email </w:t>
            </w:r>
            <w:r w:rsidR="00505F46" w:rsidRPr="007A0DA4">
              <w:rPr>
                <w:rStyle w:val="apple-style-span"/>
                <w:rFonts w:ascii="Arial" w:hAnsi="Arial" w:cs="Arial"/>
                <w:color w:val="000000"/>
                <w:sz w:val="19"/>
                <w:szCs w:val="19"/>
              </w:rPr>
              <w:t>inquiries</w:t>
            </w:r>
            <w:r w:rsidRPr="007A0DA4">
              <w:rPr>
                <w:rStyle w:val="apple-style-span"/>
                <w:rFonts w:ascii="Arial" w:hAnsi="Arial" w:cs="Arial"/>
                <w:color w:val="000000"/>
                <w:sz w:val="19"/>
                <w:szCs w:val="19"/>
              </w:rPr>
              <w:t xml:space="preserve"> to</w:t>
            </w:r>
            <w:r w:rsidRPr="007A0DA4">
              <w:rPr>
                <w:rStyle w:val="apple-converted-space"/>
                <w:rFonts w:ascii="Arial" w:hAnsi="Arial" w:cs="Arial"/>
                <w:color w:val="000000"/>
                <w:sz w:val="19"/>
                <w:szCs w:val="19"/>
              </w:rPr>
              <w:t> </w:t>
            </w:r>
            <w:hyperlink r:id="rId9" w:history="1">
              <w:r w:rsidRPr="007A0DA4">
                <w:rPr>
                  <w:rStyle w:val="Hyperlink"/>
                  <w:rFonts w:ascii="Arial" w:hAnsi="Arial" w:cs="Arial"/>
                  <w:sz w:val="19"/>
                  <w:szCs w:val="19"/>
                </w:rPr>
                <w:t>case2010info@gmail.com</w:t>
              </w:r>
            </w:hyperlink>
            <w:r w:rsidRPr="007A0DA4">
              <w:rPr>
                <w:rStyle w:val="apple-style-span"/>
                <w:rFonts w:ascii="Arial" w:hAnsi="Arial" w:cs="Arial"/>
                <w:color w:val="000000"/>
                <w:sz w:val="19"/>
                <w:szCs w:val="19"/>
              </w:rPr>
              <w:t xml:space="preserve">. </w:t>
            </w:r>
          </w:p>
          <w:p w:rsidR="002C64EB" w:rsidRPr="00A42B8A" w:rsidRDefault="002C64EB" w:rsidP="002C64EB">
            <w:pPr>
              <w:rPr>
                <w:rFonts w:ascii="Arial" w:hAnsi="Arial" w:cs="Arial"/>
                <w:b/>
                <w:bCs/>
                <w:sz w:val="8"/>
                <w:szCs w:val="8"/>
              </w:rPr>
            </w:pPr>
          </w:p>
          <w:p w:rsidR="002C64EB" w:rsidRPr="002D4321" w:rsidRDefault="002C64EB" w:rsidP="00D74345">
            <w:pPr>
              <w:rPr>
                <w:rFonts w:ascii="Arial" w:hAnsi="Arial" w:cs="Arial"/>
                <w:bCs/>
                <w:sz w:val="14"/>
                <w:szCs w:val="14"/>
              </w:rPr>
            </w:pPr>
          </w:p>
        </w:tc>
        <w:tc>
          <w:tcPr>
            <w:tcW w:w="7309" w:type="dxa"/>
          </w:tcPr>
          <w:p w:rsidR="002C64EB" w:rsidRPr="00774848" w:rsidRDefault="00C5496E" w:rsidP="002C64EB">
            <w:pPr>
              <w:pStyle w:val="BodyText2"/>
              <w:rPr>
                <w:rFonts w:ascii="Arial" w:hAnsi="Arial" w:cs="Arial"/>
                <w:sz w:val="20"/>
              </w:rPr>
            </w:pPr>
            <w:bookmarkStart w:id="4" w:name="OLE_LINK3"/>
            <w:bookmarkStart w:id="5" w:name="OLE_LINK4"/>
            <w:r w:rsidRPr="00774848">
              <w:rPr>
                <w:rFonts w:ascii="Arial" w:hAnsi="Arial" w:cs="Arial"/>
                <w:sz w:val="20"/>
              </w:rPr>
              <w:t>The 6</w:t>
            </w:r>
            <w:r w:rsidRPr="00774848">
              <w:rPr>
                <w:rFonts w:ascii="Arial" w:hAnsi="Arial" w:cs="Arial"/>
                <w:sz w:val="20"/>
                <w:vertAlign w:val="superscript"/>
              </w:rPr>
              <w:t>th</w:t>
            </w:r>
            <w:r w:rsidRPr="00774848">
              <w:rPr>
                <w:rFonts w:ascii="Arial" w:hAnsi="Arial" w:cs="Arial"/>
                <w:sz w:val="20"/>
              </w:rPr>
              <w:t xml:space="preserve"> annual IEEE Conference on Automation Science and Engineering (IEEE CASE), sponsored by the IEEE Robotics and Automation Society (RAS), will be held on </w:t>
            </w:r>
            <w:r w:rsidRPr="00774848">
              <w:rPr>
                <w:rFonts w:ascii="Arial" w:hAnsi="Arial" w:cs="Arial"/>
                <w:b/>
                <w:bCs/>
                <w:sz w:val="20"/>
              </w:rPr>
              <w:t>August 2</w:t>
            </w:r>
            <w:r w:rsidR="00382F45" w:rsidRPr="00774848">
              <w:rPr>
                <w:rFonts w:ascii="Arial" w:hAnsi="Arial" w:cs="Arial"/>
                <w:b/>
                <w:bCs/>
                <w:sz w:val="20"/>
              </w:rPr>
              <w:t>1</w:t>
            </w:r>
            <w:r w:rsidRPr="00774848">
              <w:rPr>
                <w:rFonts w:ascii="Arial" w:hAnsi="Arial" w:cs="Arial"/>
                <w:b/>
                <w:bCs/>
                <w:sz w:val="20"/>
              </w:rPr>
              <w:t>-24, 2010 in Marriott Eaton Centre Hotel, Toronto, Ontario, Canada.</w:t>
            </w:r>
            <w:r w:rsidRPr="00774848">
              <w:rPr>
                <w:rFonts w:ascii="Arial" w:hAnsi="Arial" w:cs="Arial"/>
                <w:sz w:val="20"/>
              </w:rPr>
              <w:t xml:space="preserve">  CASE is the flagship automation conference of the IEEE RAS</w:t>
            </w:r>
            <w:r w:rsidR="000160B3" w:rsidRPr="00774848">
              <w:rPr>
                <w:rFonts w:ascii="Arial" w:hAnsi="Arial" w:cs="Arial"/>
                <w:sz w:val="20"/>
              </w:rPr>
              <w:t>.</w:t>
            </w:r>
            <w:r w:rsidRPr="00774848">
              <w:rPr>
                <w:rFonts w:ascii="Arial" w:hAnsi="Arial" w:cs="Arial"/>
                <w:sz w:val="20"/>
              </w:rPr>
              <w:t xml:space="preserve"> </w:t>
            </w:r>
            <w:r w:rsidR="000160B3" w:rsidRPr="00774848">
              <w:rPr>
                <w:rFonts w:ascii="Arial" w:hAnsi="Arial" w:cs="Arial"/>
                <w:sz w:val="20"/>
              </w:rPr>
              <w:t>I</w:t>
            </w:r>
            <w:r w:rsidRPr="00774848">
              <w:rPr>
                <w:rFonts w:ascii="Arial" w:hAnsi="Arial" w:cs="Arial"/>
                <w:sz w:val="20"/>
              </w:rPr>
              <w:t>t constitutes the primary forum for cross-industry, multidisciplinary research in automation.  The goal of the conference is to provide a broad coverage and dissemination of foundational research in automation among researchers, academics, and industry practitioners.</w:t>
            </w:r>
            <w:bookmarkEnd w:id="4"/>
            <w:bookmarkEnd w:id="5"/>
          </w:p>
          <w:p w:rsidR="00774848" w:rsidRPr="007A0DA4" w:rsidRDefault="00774848" w:rsidP="002C64EB">
            <w:pPr>
              <w:pStyle w:val="BodyText2"/>
              <w:rPr>
                <w:rFonts w:ascii="Arial" w:hAnsi="Arial" w:cs="Arial"/>
                <w:sz w:val="14"/>
              </w:rPr>
            </w:pPr>
          </w:p>
          <w:p w:rsidR="00774848" w:rsidRPr="00C842DF" w:rsidRDefault="00774848" w:rsidP="00774848">
            <w:pPr>
              <w:rPr>
                <w:rFonts w:ascii="Arial" w:hAnsi="Arial" w:cs="Arial"/>
                <w:bCs/>
                <w:sz w:val="20"/>
                <w:szCs w:val="15"/>
              </w:rPr>
            </w:pPr>
            <w:r w:rsidRPr="00C842DF">
              <w:rPr>
                <w:rFonts w:ascii="Arial" w:hAnsi="Arial" w:cs="Arial"/>
                <w:bCs/>
                <w:sz w:val="20"/>
                <w:szCs w:val="15"/>
              </w:rPr>
              <w:t xml:space="preserve">Important Dates </w:t>
            </w:r>
          </w:p>
          <w:p w:rsidR="00774848" w:rsidRPr="00774848" w:rsidRDefault="00774848" w:rsidP="00C842DF">
            <w:pPr>
              <w:tabs>
                <w:tab w:val="left" w:pos="1422"/>
              </w:tabs>
              <w:rPr>
                <w:rFonts w:ascii="Arial" w:hAnsi="Arial" w:cs="Arial"/>
                <w:b/>
                <w:bCs/>
                <w:sz w:val="20"/>
                <w:szCs w:val="15"/>
              </w:rPr>
            </w:pPr>
            <w:r w:rsidRPr="00774848">
              <w:rPr>
                <w:rFonts w:ascii="Arial" w:hAnsi="Arial" w:cs="Arial"/>
                <w:b/>
                <w:bCs/>
                <w:sz w:val="20"/>
                <w:szCs w:val="15"/>
              </w:rPr>
              <w:t xml:space="preserve">Jan. 15: </w:t>
            </w:r>
            <w:r w:rsidR="00C842DF">
              <w:rPr>
                <w:rFonts w:ascii="Arial" w:hAnsi="Arial" w:cs="Arial"/>
                <w:b/>
                <w:bCs/>
                <w:sz w:val="20"/>
                <w:szCs w:val="15"/>
              </w:rPr>
              <w:t xml:space="preserve"> </w:t>
            </w:r>
            <w:r w:rsidRPr="00774848">
              <w:rPr>
                <w:rFonts w:ascii="Arial" w:hAnsi="Arial" w:cs="Arial"/>
                <w:b/>
                <w:bCs/>
                <w:sz w:val="20"/>
                <w:szCs w:val="15"/>
              </w:rPr>
              <w:t>Special session proposal submission due</w:t>
            </w:r>
          </w:p>
          <w:p w:rsidR="00774848" w:rsidRPr="00774848" w:rsidRDefault="00774848" w:rsidP="00774848">
            <w:pPr>
              <w:rPr>
                <w:rFonts w:ascii="Arial" w:hAnsi="Arial" w:cs="Arial"/>
                <w:b/>
                <w:bCs/>
                <w:sz w:val="20"/>
                <w:szCs w:val="15"/>
              </w:rPr>
            </w:pPr>
            <w:r w:rsidRPr="00774848">
              <w:rPr>
                <w:rFonts w:ascii="Arial" w:hAnsi="Arial" w:cs="Arial"/>
                <w:b/>
                <w:bCs/>
                <w:sz w:val="20"/>
                <w:szCs w:val="15"/>
              </w:rPr>
              <w:t xml:space="preserve">Feb 1: </w:t>
            </w:r>
            <w:r w:rsidR="00C842DF">
              <w:rPr>
                <w:rFonts w:ascii="Arial" w:hAnsi="Arial" w:cs="Arial"/>
                <w:b/>
                <w:bCs/>
                <w:sz w:val="20"/>
                <w:szCs w:val="15"/>
              </w:rPr>
              <w:t xml:space="preserve">    </w:t>
            </w:r>
            <w:r w:rsidRPr="00774848">
              <w:rPr>
                <w:rFonts w:ascii="Arial" w:hAnsi="Arial" w:cs="Arial"/>
                <w:b/>
                <w:bCs/>
                <w:sz w:val="20"/>
                <w:szCs w:val="15"/>
              </w:rPr>
              <w:t>Special session acceptance notification</w:t>
            </w:r>
          </w:p>
          <w:p w:rsidR="00774848" w:rsidRPr="00774848" w:rsidRDefault="00C842DF" w:rsidP="00774848">
            <w:pPr>
              <w:rPr>
                <w:rFonts w:ascii="Arial" w:hAnsi="Arial" w:cs="Arial"/>
                <w:b/>
                <w:bCs/>
                <w:sz w:val="20"/>
                <w:szCs w:val="15"/>
              </w:rPr>
            </w:pPr>
            <w:r>
              <w:rPr>
                <w:rFonts w:ascii="Arial" w:hAnsi="Arial" w:cs="Arial"/>
                <w:b/>
                <w:bCs/>
                <w:sz w:val="20"/>
                <w:szCs w:val="15"/>
              </w:rPr>
              <w:t xml:space="preserve">                </w:t>
            </w:r>
            <w:r w:rsidR="00774848" w:rsidRPr="00774848">
              <w:rPr>
                <w:rFonts w:ascii="Arial" w:hAnsi="Arial" w:cs="Arial"/>
                <w:b/>
                <w:bCs/>
                <w:sz w:val="20"/>
                <w:szCs w:val="15"/>
              </w:rPr>
              <w:t xml:space="preserve">Tutorial/Workshop proposal submission due </w:t>
            </w:r>
          </w:p>
          <w:p w:rsidR="00774848" w:rsidRPr="00C842DF" w:rsidRDefault="00774848" w:rsidP="00C842DF">
            <w:pPr>
              <w:tabs>
                <w:tab w:val="left" w:pos="1448"/>
              </w:tabs>
              <w:rPr>
                <w:rFonts w:ascii="Arial" w:hAnsi="Arial" w:cs="Arial"/>
                <w:b/>
                <w:bCs/>
                <w:color w:val="C00000"/>
                <w:sz w:val="20"/>
                <w:szCs w:val="15"/>
              </w:rPr>
            </w:pPr>
            <w:r w:rsidRPr="00774848">
              <w:rPr>
                <w:rFonts w:ascii="Arial" w:hAnsi="Arial" w:cs="Arial"/>
                <w:b/>
                <w:bCs/>
                <w:sz w:val="20"/>
                <w:szCs w:val="15"/>
              </w:rPr>
              <w:t xml:space="preserve">Feb 12: </w:t>
            </w:r>
            <w:r w:rsidR="00C842DF">
              <w:rPr>
                <w:rFonts w:ascii="Arial" w:hAnsi="Arial" w:cs="Arial"/>
                <w:b/>
                <w:bCs/>
                <w:sz w:val="20"/>
                <w:szCs w:val="15"/>
              </w:rPr>
              <w:t xml:space="preserve">   </w:t>
            </w:r>
            <w:r w:rsidRPr="00C842DF">
              <w:rPr>
                <w:rFonts w:ascii="Arial" w:hAnsi="Arial" w:cs="Arial"/>
                <w:b/>
                <w:bCs/>
                <w:color w:val="C00000"/>
                <w:sz w:val="20"/>
                <w:szCs w:val="15"/>
              </w:rPr>
              <w:t>Paper submission deadline</w:t>
            </w:r>
          </w:p>
          <w:p w:rsidR="00774848" w:rsidRPr="00774848" w:rsidRDefault="00774848" w:rsidP="00774848">
            <w:pPr>
              <w:rPr>
                <w:rFonts w:ascii="Arial" w:hAnsi="Arial" w:cs="Arial"/>
                <w:b/>
                <w:bCs/>
                <w:sz w:val="20"/>
                <w:szCs w:val="15"/>
              </w:rPr>
            </w:pPr>
            <w:r w:rsidRPr="00774848">
              <w:rPr>
                <w:rFonts w:ascii="Arial" w:hAnsi="Arial" w:cs="Arial"/>
                <w:b/>
                <w:bCs/>
                <w:sz w:val="20"/>
                <w:szCs w:val="15"/>
              </w:rPr>
              <w:t xml:space="preserve">March 1: </w:t>
            </w:r>
            <w:r w:rsidR="00C842DF">
              <w:rPr>
                <w:rFonts w:ascii="Arial" w:hAnsi="Arial" w:cs="Arial"/>
                <w:b/>
                <w:bCs/>
                <w:sz w:val="20"/>
                <w:szCs w:val="15"/>
              </w:rPr>
              <w:t xml:space="preserve"> </w:t>
            </w:r>
            <w:r w:rsidRPr="00774848">
              <w:rPr>
                <w:rFonts w:ascii="Arial" w:hAnsi="Arial" w:cs="Arial"/>
                <w:b/>
                <w:bCs/>
                <w:sz w:val="20"/>
                <w:szCs w:val="15"/>
              </w:rPr>
              <w:t>Tutorial and Workshop acceptance notification</w:t>
            </w:r>
          </w:p>
          <w:p w:rsidR="00774848" w:rsidRPr="00774848" w:rsidRDefault="00774848" w:rsidP="00774848">
            <w:pPr>
              <w:rPr>
                <w:rFonts w:ascii="Arial" w:hAnsi="Arial" w:cs="Arial"/>
                <w:b/>
                <w:bCs/>
                <w:sz w:val="20"/>
                <w:szCs w:val="15"/>
              </w:rPr>
            </w:pPr>
            <w:r w:rsidRPr="00774848">
              <w:rPr>
                <w:rFonts w:ascii="Arial" w:hAnsi="Arial" w:cs="Arial"/>
                <w:b/>
                <w:bCs/>
                <w:sz w:val="20"/>
                <w:szCs w:val="15"/>
              </w:rPr>
              <w:t xml:space="preserve">May 15: </w:t>
            </w:r>
            <w:r w:rsidR="00C842DF">
              <w:rPr>
                <w:rFonts w:ascii="Arial" w:hAnsi="Arial" w:cs="Arial"/>
                <w:b/>
                <w:bCs/>
                <w:sz w:val="20"/>
                <w:szCs w:val="15"/>
              </w:rPr>
              <w:t xml:space="preserve">   </w:t>
            </w:r>
            <w:r w:rsidRPr="00774848">
              <w:rPr>
                <w:rFonts w:ascii="Arial" w:hAnsi="Arial" w:cs="Arial"/>
                <w:b/>
                <w:bCs/>
                <w:sz w:val="20"/>
                <w:szCs w:val="15"/>
              </w:rPr>
              <w:t>Paper acceptance notification</w:t>
            </w:r>
          </w:p>
          <w:p w:rsidR="00774848" w:rsidRPr="00774848" w:rsidRDefault="00774848" w:rsidP="00774848">
            <w:pPr>
              <w:rPr>
                <w:rFonts w:ascii="Arial" w:hAnsi="Arial" w:cs="Arial"/>
                <w:b/>
                <w:bCs/>
                <w:sz w:val="20"/>
                <w:szCs w:val="15"/>
              </w:rPr>
            </w:pPr>
            <w:r w:rsidRPr="00774848">
              <w:rPr>
                <w:rFonts w:ascii="Arial" w:hAnsi="Arial" w:cs="Arial"/>
                <w:b/>
                <w:bCs/>
                <w:sz w:val="20"/>
                <w:szCs w:val="15"/>
              </w:rPr>
              <w:t xml:space="preserve">May 30: </w:t>
            </w:r>
            <w:r w:rsidR="00C842DF">
              <w:rPr>
                <w:rFonts w:ascii="Arial" w:hAnsi="Arial" w:cs="Arial"/>
                <w:b/>
                <w:bCs/>
                <w:sz w:val="20"/>
                <w:szCs w:val="15"/>
              </w:rPr>
              <w:t xml:space="preserve">   </w:t>
            </w:r>
            <w:r w:rsidRPr="00774848">
              <w:rPr>
                <w:rFonts w:ascii="Arial" w:hAnsi="Arial" w:cs="Arial"/>
                <w:b/>
                <w:bCs/>
                <w:sz w:val="20"/>
                <w:szCs w:val="15"/>
              </w:rPr>
              <w:t>Conf registration opens</w:t>
            </w:r>
          </w:p>
          <w:p w:rsidR="00774848" w:rsidRPr="00774848" w:rsidRDefault="00774848" w:rsidP="00774848">
            <w:pPr>
              <w:rPr>
                <w:rFonts w:ascii="Arial" w:hAnsi="Arial" w:cs="Arial"/>
                <w:b/>
                <w:bCs/>
                <w:sz w:val="20"/>
                <w:szCs w:val="15"/>
              </w:rPr>
            </w:pPr>
            <w:r w:rsidRPr="00774848">
              <w:rPr>
                <w:rFonts w:ascii="Arial" w:hAnsi="Arial" w:cs="Arial"/>
                <w:b/>
                <w:bCs/>
                <w:sz w:val="20"/>
                <w:szCs w:val="15"/>
              </w:rPr>
              <w:t xml:space="preserve">June 15: </w:t>
            </w:r>
            <w:r w:rsidR="00C842DF">
              <w:rPr>
                <w:rFonts w:ascii="Arial" w:hAnsi="Arial" w:cs="Arial"/>
                <w:b/>
                <w:bCs/>
                <w:sz w:val="20"/>
                <w:szCs w:val="15"/>
              </w:rPr>
              <w:t xml:space="preserve">  </w:t>
            </w:r>
            <w:r w:rsidRPr="00774848">
              <w:rPr>
                <w:rFonts w:ascii="Arial" w:hAnsi="Arial" w:cs="Arial"/>
                <w:b/>
                <w:bCs/>
                <w:sz w:val="20"/>
                <w:szCs w:val="15"/>
              </w:rPr>
              <w:t>Final paper submission deadline</w:t>
            </w:r>
          </w:p>
          <w:p w:rsidR="00774848" w:rsidRPr="00774848" w:rsidRDefault="00774848" w:rsidP="00774848">
            <w:pPr>
              <w:rPr>
                <w:rFonts w:ascii="Arial" w:hAnsi="Arial" w:cs="Arial"/>
                <w:b/>
                <w:bCs/>
                <w:sz w:val="20"/>
                <w:szCs w:val="15"/>
              </w:rPr>
            </w:pPr>
            <w:r w:rsidRPr="00774848">
              <w:rPr>
                <w:rFonts w:ascii="Arial" w:hAnsi="Arial" w:cs="Arial"/>
                <w:b/>
                <w:bCs/>
                <w:sz w:val="20"/>
                <w:szCs w:val="15"/>
              </w:rPr>
              <w:t xml:space="preserve">August 21: </w:t>
            </w:r>
            <w:r w:rsidR="00C842DF">
              <w:rPr>
                <w:rFonts w:ascii="Arial" w:hAnsi="Arial" w:cs="Arial"/>
                <w:b/>
                <w:bCs/>
                <w:sz w:val="20"/>
                <w:szCs w:val="15"/>
              </w:rPr>
              <w:t xml:space="preserve">     </w:t>
            </w:r>
            <w:r w:rsidRPr="00774848">
              <w:rPr>
                <w:rFonts w:ascii="Arial" w:hAnsi="Arial" w:cs="Arial"/>
                <w:b/>
                <w:bCs/>
                <w:sz w:val="20"/>
                <w:szCs w:val="15"/>
              </w:rPr>
              <w:t>Tutorials &amp; Workshops</w:t>
            </w:r>
          </w:p>
          <w:p w:rsidR="00774848" w:rsidRPr="00774848" w:rsidRDefault="00774848" w:rsidP="00774848">
            <w:pPr>
              <w:pStyle w:val="BodyText2"/>
              <w:rPr>
                <w:rFonts w:ascii="Arial" w:hAnsi="Arial" w:cs="Arial"/>
                <w:b/>
                <w:bCs/>
                <w:sz w:val="20"/>
                <w:szCs w:val="15"/>
              </w:rPr>
            </w:pPr>
            <w:r w:rsidRPr="00774848">
              <w:rPr>
                <w:rFonts w:ascii="Arial" w:hAnsi="Arial" w:cs="Arial"/>
                <w:b/>
                <w:bCs/>
                <w:sz w:val="20"/>
                <w:szCs w:val="15"/>
              </w:rPr>
              <w:t xml:space="preserve">August 22-24: </w:t>
            </w:r>
            <w:r w:rsidR="00C842DF">
              <w:rPr>
                <w:rFonts w:ascii="Arial" w:hAnsi="Arial" w:cs="Arial"/>
                <w:b/>
                <w:bCs/>
                <w:sz w:val="20"/>
                <w:szCs w:val="15"/>
              </w:rPr>
              <w:t xml:space="preserve"> </w:t>
            </w:r>
            <w:r w:rsidRPr="00774848">
              <w:rPr>
                <w:rFonts w:ascii="Arial" w:hAnsi="Arial" w:cs="Arial"/>
                <w:b/>
                <w:bCs/>
                <w:sz w:val="20"/>
                <w:szCs w:val="15"/>
              </w:rPr>
              <w:t>Main conference events</w:t>
            </w:r>
          </w:p>
          <w:p w:rsidR="00774848" w:rsidRPr="007A0DA4" w:rsidRDefault="00774848" w:rsidP="00142FE3">
            <w:pPr>
              <w:pStyle w:val="BodyText2"/>
              <w:rPr>
                <w:rFonts w:ascii="Arial" w:hAnsi="Arial" w:cs="Arial"/>
                <w:sz w:val="12"/>
                <w:szCs w:val="19"/>
              </w:rPr>
            </w:pPr>
          </w:p>
          <w:p w:rsidR="00142FE3" w:rsidRPr="007A0DA4" w:rsidRDefault="00D376B7" w:rsidP="00142FE3">
            <w:pPr>
              <w:pStyle w:val="BodyText2"/>
              <w:rPr>
                <w:rStyle w:val="apple-converted-space"/>
                <w:rFonts w:ascii="Arial" w:hAnsi="Arial" w:cs="Arial"/>
                <w:color w:val="000000"/>
                <w:sz w:val="19"/>
                <w:szCs w:val="19"/>
              </w:rPr>
            </w:pPr>
            <w:r w:rsidRPr="007A0DA4">
              <w:rPr>
                <w:rFonts w:ascii="Arial" w:hAnsi="Arial" w:cs="Arial"/>
                <w:sz w:val="19"/>
                <w:szCs w:val="19"/>
              </w:rPr>
              <w:t>The technical program of IEEE CASE will consist of plenary talks, paper presentations, special sessions</w:t>
            </w:r>
            <w:r w:rsidR="00165906" w:rsidRPr="007A0DA4">
              <w:rPr>
                <w:rFonts w:ascii="Arial" w:hAnsi="Arial" w:cs="Arial"/>
                <w:sz w:val="19"/>
                <w:szCs w:val="19"/>
              </w:rPr>
              <w:t>, and workshops/tutorials</w:t>
            </w:r>
            <w:r w:rsidRPr="007A0DA4">
              <w:rPr>
                <w:rFonts w:ascii="Arial" w:hAnsi="Arial" w:cs="Arial"/>
                <w:sz w:val="19"/>
                <w:szCs w:val="19"/>
              </w:rPr>
              <w:t xml:space="preserve"> on cutting edge and industry oriented topics, workshops and tutorials. </w:t>
            </w:r>
            <w:r w:rsidR="007D2272" w:rsidRPr="007A0DA4">
              <w:rPr>
                <w:rFonts w:ascii="Arial" w:hAnsi="Arial" w:cs="Arial"/>
                <w:sz w:val="19"/>
                <w:szCs w:val="19"/>
              </w:rPr>
              <w:t xml:space="preserve"> </w:t>
            </w:r>
            <w:r w:rsidRPr="007A0DA4">
              <w:rPr>
                <w:rStyle w:val="Strong"/>
                <w:rFonts w:ascii="Arial" w:hAnsi="Arial" w:cs="Arial"/>
                <w:color w:val="000000"/>
                <w:sz w:val="19"/>
                <w:szCs w:val="19"/>
              </w:rPr>
              <w:t>Best Conference Paper</w:t>
            </w:r>
            <w:r w:rsidR="004D6227" w:rsidRPr="007A0DA4">
              <w:rPr>
                <w:rStyle w:val="Strong"/>
                <w:rFonts w:ascii="Arial" w:hAnsi="Arial" w:cs="Arial"/>
                <w:color w:val="000000"/>
                <w:sz w:val="19"/>
                <w:szCs w:val="19"/>
              </w:rPr>
              <w:t xml:space="preserve">, </w:t>
            </w:r>
            <w:r w:rsidRPr="007A0DA4">
              <w:rPr>
                <w:rStyle w:val="Strong"/>
                <w:rFonts w:ascii="Arial" w:hAnsi="Arial" w:cs="Arial"/>
                <w:color w:val="000000"/>
                <w:sz w:val="19"/>
                <w:szCs w:val="19"/>
              </w:rPr>
              <w:t>Best Application Paper</w:t>
            </w:r>
            <w:r w:rsidR="004D6227" w:rsidRPr="007A0DA4">
              <w:rPr>
                <w:rStyle w:val="Strong"/>
                <w:rFonts w:ascii="Arial" w:hAnsi="Arial" w:cs="Arial"/>
                <w:color w:val="000000"/>
                <w:sz w:val="19"/>
                <w:szCs w:val="19"/>
              </w:rPr>
              <w:t>, and Best Student Paper</w:t>
            </w:r>
            <w:r w:rsidRPr="007A0DA4">
              <w:rPr>
                <w:rStyle w:val="Strong"/>
                <w:rFonts w:ascii="Arial" w:hAnsi="Arial" w:cs="Arial"/>
                <w:color w:val="000000"/>
                <w:sz w:val="19"/>
                <w:szCs w:val="19"/>
              </w:rPr>
              <w:t xml:space="preserve"> </w:t>
            </w:r>
            <w:r w:rsidRPr="007A0DA4">
              <w:rPr>
                <w:rStyle w:val="Strong"/>
                <w:rFonts w:ascii="Arial" w:hAnsi="Arial" w:cs="Arial"/>
                <w:b w:val="0"/>
                <w:color w:val="000000"/>
                <w:sz w:val="19"/>
                <w:szCs w:val="19"/>
              </w:rPr>
              <w:t xml:space="preserve">will be selected </w:t>
            </w:r>
            <w:r w:rsidRPr="007A0DA4">
              <w:rPr>
                <w:rStyle w:val="apple-style-span"/>
                <w:rFonts w:ascii="Arial" w:hAnsi="Arial" w:cs="Arial"/>
                <w:color w:val="000000"/>
                <w:sz w:val="19"/>
                <w:szCs w:val="19"/>
              </w:rPr>
              <w:t>based on the reviews and the presentation</w:t>
            </w:r>
            <w:r w:rsidR="007A0DA4" w:rsidRPr="007A0DA4">
              <w:rPr>
                <w:rStyle w:val="apple-style-span"/>
                <w:rFonts w:ascii="Arial" w:hAnsi="Arial" w:cs="Arial"/>
                <w:color w:val="000000"/>
                <w:sz w:val="19"/>
                <w:szCs w:val="19"/>
              </w:rPr>
              <w:t>.</w:t>
            </w:r>
            <w:r w:rsidR="00142FE3" w:rsidRPr="007A0DA4">
              <w:rPr>
                <w:rStyle w:val="apple-converted-space"/>
                <w:rFonts w:ascii="Arial" w:hAnsi="Arial" w:cs="Arial"/>
                <w:color w:val="000000"/>
                <w:sz w:val="19"/>
                <w:szCs w:val="19"/>
              </w:rPr>
              <w:t xml:space="preserve"> </w:t>
            </w:r>
          </w:p>
          <w:p w:rsidR="00505F46" w:rsidRDefault="00142FE3" w:rsidP="007A0DA4">
            <w:pPr>
              <w:pStyle w:val="BodyText2"/>
              <w:jc w:val="left"/>
              <w:rPr>
                <w:rFonts w:ascii="Arial" w:hAnsi="Arial" w:cs="Arial"/>
                <w:sz w:val="19"/>
                <w:szCs w:val="19"/>
              </w:rPr>
            </w:pPr>
            <w:r w:rsidRPr="007A0DA4">
              <w:rPr>
                <w:rStyle w:val="apple-converted-space"/>
                <w:rFonts w:ascii="Arial" w:hAnsi="Arial" w:cs="Arial"/>
                <w:color w:val="000000"/>
                <w:sz w:val="19"/>
                <w:szCs w:val="19"/>
              </w:rPr>
              <w:t>For submission of papers and proposals, p</w:t>
            </w:r>
            <w:r w:rsidRPr="007A0DA4">
              <w:rPr>
                <w:rFonts w:ascii="Arial" w:hAnsi="Arial" w:cs="Arial"/>
                <w:sz w:val="19"/>
                <w:szCs w:val="19"/>
              </w:rPr>
              <w:t xml:space="preserve">lease, follow the link: </w:t>
            </w:r>
            <w:hyperlink r:id="rId10" w:history="1">
              <w:r w:rsidRPr="007A0DA4">
                <w:rPr>
                  <w:rStyle w:val="Hyperlink"/>
                  <w:rFonts w:ascii="Arial" w:hAnsi="Arial" w:cs="Arial"/>
                  <w:sz w:val="19"/>
                  <w:szCs w:val="19"/>
                </w:rPr>
                <w:t>http://ras.papercept.net/conferences/scripts/start.pl</w:t>
              </w:r>
            </w:hyperlink>
            <w:r w:rsidR="007A0DA4" w:rsidRPr="007A0DA4">
              <w:rPr>
                <w:rFonts w:ascii="Arial" w:hAnsi="Arial" w:cs="Arial"/>
                <w:sz w:val="19"/>
                <w:szCs w:val="19"/>
              </w:rPr>
              <w:t xml:space="preserve">. </w:t>
            </w:r>
          </w:p>
          <w:p w:rsidR="007A0DA4" w:rsidRPr="007A0DA4" w:rsidRDefault="007A0DA4" w:rsidP="007A0DA4">
            <w:pPr>
              <w:pStyle w:val="BodyText2"/>
              <w:jc w:val="left"/>
              <w:rPr>
                <w:rFonts w:ascii="Arial" w:hAnsi="Arial" w:cs="Arial"/>
                <w:color w:val="000000"/>
                <w:sz w:val="19"/>
                <w:szCs w:val="19"/>
              </w:rPr>
            </w:pPr>
            <w:r w:rsidRPr="007A0DA4">
              <w:rPr>
                <w:rFonts w:ascii="Arial" w:hAnsi="Arial" w:cs="Arial"/>
                <w:color w:val="000000"/>
                <w:sz w:val="19"/>
                <w:szCs w:val="19"/>
              </w:rPr>
              <w:t>Types of Contributions include: Regular contributed papers, Special Session papers, Special Session Extended Abstracts.</w:t>
            </w:r>
          </w:p>
          <w:p w:rsidR="007A0DA4" w:rsidRPr="007A0DA4" w:rsidRDefault="007A0DA4" w:rsidP="007A0DA4">
            <w:pPr>
              <w:pStyle w:val="BodyText2"/>
              <w:jc w:val="left"/>
              <w:rPr>
                <w:rFonts w:ascii="Arial" w:hAnsi="Arial" w:cs="Arial"/>
                <w:color w:val="000000"/>
                <w:sz w:val="10"/>
                <w:szCs w:val="19"/>
              </w:rPr>
            </w:pPr>
          </w:p>
          <w:p w:rsidR="007A0DA4" w:rsidRPr="007A0DA4" w:rsidRDefault="007A0DA4" w:rsidP="007A0DA4">
            <w:pPr>
              <w:pStyle w:val="style26"/>
              <w:spacing w:before="0" w:beforeAutospacing="0" w:after="0" w:afterAutospacing="0"/>
              <w:rPr>
                <w:rFonts w:ascii="Arial" w:hAnsi="Arial" w:cs="Arial"/>
                <w:color w:val="000000"/>
                <w:sz w:val="19"/>
                <w:szCs w:val="19"/>
              </w:rPr>
            </w:pPr>
            <w:r w:rsidRPr="007A0DA4">
              <w:rPr>
                <w:rFonts w:ascii="Arial" w:hAnsi="Arial" w:cs="Arial"/>
                <w:color w:val="000000"/>
                <w:sz w:val="19"/>
                <w:szCs w:val="19"/>
              </w:rPr>
              <w:t>Page Limits: Initial submissions of regular and special session papers can be up to 8 pages in length. The page limit for the final submissions is 6 pages. Extended abstracts must have a maximum length of 3 pages.</w:t>
            </w:r>
          </w:p>
          <w:p w:rsidR="007A0DA4" w:rsidRPr="007A0DA4" w:rsidRDefault="007A0DA4" w:rsidP="007A0DA4">
            <w:pPr>
              <w:pStyle w:val="style26"/>
              <w:spacing w:before="0" w:beforeAutospacing="0" w:after="0" w:afterAutospacing="0"/>
              <w:rPr>
                <w:rFonts w:ascii="Arial" w:hAnsi="Arial" w:cs="Arial"/>
                <w:color w:val="000000"/>
                <w:sz w:val="12"/>
                <w:szCs w:val="19"/>
              </w:rPr>
            </w:pPr>
          </w:p>
          <w:p w:rsidR="007A0DA4" w:rsidRPr="007A0DA4" w:rsidRDefault="007A0DA4" w:rsidP="007A0DA4">
            <w:pPr>
              <w:pStyle w:val="style26"/>
              <w:spacing w:before="0" w:beforeAutospacing="0" w:after="0" w:afterAutospacing="0"/>
              <w:rPr>
                <w:sz w:val="19"/>
                <w:szCs w:val="19"/>
              </w:rPr>
            </w:pPr>
            <w:r w:rsidRPr="007A0DA4">
              <w:rPr>
                <w:rFonts w:ascii="Arial" w:hAnsi="Arial" w:cs="Arial"/>
                <w:color w:val="000000"/>
                <w:sz w:val="19"/>
                <w:szCs w:val="19"/>
              </w:rPr>
              <w:t>Templates: All types of contributions must be in the form of a pdf file with maximum size of 2 MB. The page settings (formatting margins, text width, etc.) must follow the IEEE R&amp;A template for US letter-size conference papers. The relevant support files for Latex and MS-Word word processors can be accessed at:</w:t>
            </w:r>
            <w:r w:rsidRPr="007A0DA4">
              <w:rPr>
                <w:rStyle w:val="apple-converted-space"/>
                <w:rFonts w:ascii="Arial" w:hAnsi="Arial" w:cs="Arial"/>
                <w:color w:val="000000"/>
                <w:sz w:val="19"/>
                <w:szCs w:val="19"/>
              </w:rPr>
              <w:t> </w:t>
            </w:r>
            <w:hyperlink r:id="rId11" w:history="1">
              <w:r w:rsidRPr="007A0DA4">
                <w:rPr>
                  <w:rStyle w:val="Hyperlink"/>
                  <w:rFonts w:ascii="Arial" w:hAnsi="Arial" w:cs="Arial"/>
                  <w:sz w:val="19"/>
                  <w:szCs w:val="19"/>
                </w:rPr>
                <w:t>http://ras.papercept.net/conferences/support/support.php</w:t>
              </w:r>
            </w:hyperlink>
            <w:r w:rsidRPr="007A0DA4">
              <w:rPr>
                <w:rStyle w:val="apple-converted-space"/>
                <w:rFonts w:ascii="Arial" w:hAnsi="Arial" w:cs="Arial"/>
                <w:color w:val="000000"/>
                <w:sz w:val="19"/>
                <w:szCs w:val="19"/>
              </w:rPr>
              <w:t xml:space="preserve">.  </w:t>
            </w:r>
          </w:p>
          <w:p w:rsidR="007A0DA4" w:rsidRPr="007A0DA4" w:rsidRDefault="007A0DA4" w:rsidP="007A0DA4">
            <w:pPr>
              <w:pStyle w:val="style26"/>
              <w:spacing w:before="0" w:beforeAutospacing="0" w:after="0" w:afterAutospacing="0"/>
              <w:rPr>
                <w:rFonts w:ascii="Arial" w:hAnsi="Arial" w:cs="Arial"/>
                <w:color w:val="000000"/>
                <w:sz w:val="12"/>
                <w:szCs w:val="19"/>
              </w:rPr>
            </w:pPr>
          </w:p>
          <w:p w:rsidR="007A0DA4" w:rsidRPr="007A0DA4" w:rsidRDefault="007A0DA4" w:rsidP="007A0DA4">
            <w:pPr>
              <w:pStyle w:val="style26"/>
              <w:spacing w:before="0" w:beforeAutospacing="0" w:after="0" w:afterAutospacing="0"/>
              <w:rPr>
                <w:rFonts w:ascii="Arial" w:hAnsi="Arial" w:cs="Arial"/>
                <w:color w:val="000000"/>
                <w:sz w:val="19"/>
                <w:szCs w:val="19"/>
              </w:rPr>
            </w:pPr>
            <w:r w:rsidRPr="007A0DA4">
              <w:rPr>
                <w:rFonts w:ascii="Arial" w:hAnsi="Arial" w:cs="Arial"/>
                <w:color w:val="000000"/>
                <w:sz w:val="19"/>
                <w:szCs w:val="19"/>
              </w:rPr>
              <w:t>Submission of Videos: Each paper may be accompanied by a short (less than 5 MB) video that can be submitted with the paper for review. The videos that accompany the accepted papers will be included in the conference DVD and in IEEE Xplore.</w:t>
            </w:r>
          </w:p>
          <w:p w:rsidR="002C64EB" w:rsidRPr="007A0DA4" w:rsidRDefault="002C64EB" w:rsidP="00DE7E82">
            <w:pPr>
              <w:jc w:val="both"/>
              <w:rPr>
                <w:rFonts w:ascii="Arial" w:eastAsia="MS Mincho" w:hAnsi="Arial" w:cs="Arial"/>
                <w:kern w:val="2"/>
                <w:sz w:val="12"/>
                <w:szCs w:val="19"/>
              </w:rPr>
            </w:pPr>
          </w:p>
          <w:p w:rsidR="007A0DA4" w:rsidRPr="007A0DA4" w:rsidRDefault="007A0DA4" w:rsidP="007A0DA4">
            <w:pPr>
              <w:pStyle w:val="BodyText2"/>
              <w:rPr>
                <w:rFonts w:ascii="Arial" w:hAnsi="Arial" w:cs="Arial"/>
                <w:sz w:val="19"/>
                <w:szCs w:val="19"/>
              </w:rPr>
            </w:pPr>
            <w:r w:rsidRPr="007A0DA4">
              <w:rPr>
                <w:rFonts w:ascii="Arial" w:hAnsi="Arial" w:cs="Arial"/>
                <w:sz w:val="19"/>
                <w:szCs w:val="19"/>
              </w:rPr>
              <w:t xml:space="preserve">The theme of the conference is: </w:t>
            </w:r>
            <w:r w:rsidRPr="007A0DA4">
              <w:rPr>
                <w:rFonts w:ascii="Arial" w:hAnsi="Arial" w:cs="Arial"/>
                <w:b/>
                <w:sz w:val="19"/>
                <w:szCs w:val="19"/>
              </w:rPr>
              <w:t>partnership for automation</w:t>
            </w:r>
            <w:r w:rsidRPr="007A0DA4">
              <w:rPr>
                <w:rFonts w:ascii="Arial" w:hAnsi="Arial" w:cs="Arial"/>
                <w:sz w:val="19"/>
                <w:szCs w:val="19"/>
              </w:rPr>
              <w:t xml:space="preserve">.  With the rapid advances of processing, communication, and sensing technologies, the science and engineering of automation is finding expanding ranges of applications.  This conference will aim to emphasize the partnership, connection, and synergy between </w:t>
            </w:r>
            <w:r w:rsidRPr="007A0DA4">
              <w:rPr>
                <w:rFonts w:ascii="Arial" w:hAnsi="Arial" w:cs="Arial"/>
                <w:b/>
                <w:sz w:val="19"/>
                <w:szCs w:val="19"/>
              </w:rPr>
              <w:t>industrial applications</w:t>
            </w:r>
            <w:r w:rsidRPr="007A0DA4">
              <w:rPr>
                <w:rFonts w:ascii="Arial" w:hAnsi="Arial" w:cs="Arial"/>
                <w:sz w:val="19"/>
                <w:szCs w:val="19"/>
              </w:rPr>
              <w:t xml:space="preserve"> (e.g., semiconductor manufacturing, life science automation, aerospace automation, renewable energy, biomedical systems, and micro and nano systems) and </w:t>
            </w:r>
            <w:r w:rsidRPr="007A0DA4">
              <w:rPr>
                <w:rFonts w:ascii="Arial" w:hAnsi="Arial" w:cs="Arial"/>
                <w:b/>
                <w:sz w:val="19"/>
                <w:szCs w:val="19"/>
              </w:rPr>
              <w:t>algorithmic and analytic foundation</w:t>
            </w:r>
            <w:r w:rsidRPr="007A0DA4">
              <w:rPr>
                <w:rFonts w:ascii="Arial" w:hAnsi="Arial" w:cs="Arial"/>
                <w:sz w:val="19"/>
                <w:szCs w:val="19"/>
              </w:rPr>
              <w:t xml:space="preserve"> (planning, scheduling, manipulation, sensing and localization, and application domains).  Strong industrial participation is sought to highlight the diversity and commonalities of industrial automation needs and solutions.  Special sessions are sought in both thematic algorithmic and application areas.</w:t>
            </w:r>
          </w:p>
          <w:p w:rsidR="007A0DA4" w:rsidRPr="00080CDF" w:rsidRDefault="007A0DA4" w:rsidP="00DE7E82">
            <w:pPr>
              <w:jc w:val="both"/>
              <w:rPr>
                <w:rFonts w:ascii="Arial" w:eastAsia="MS Mincho" w:hAnsi="Arial" w:cs="Arial"/>
                <w:kern w:val="2"/>
                <w:sz w:val="18"/>
              </w:rPr>
            </w:pPr>
          </w:p>
        </w:tc>
      </w:tr>
    </w:tbl>
    <w:p w:rsidR="002C64EB" w:rsidRPr="00261C70" w:rsidRDefault="002C64EB">
      <w:pPr>
        <w:jc w:val="both"/>
      </w:pPr>
    </w:p>
    <w:sectPr w:rsidR="002C64EB" w:rsidRPr="00261C70" w:rsidSect="002C64EB">
      <w:headerReference w:type="default" r:id="rId12"/>
      <w:pgSz w:w="12240" w:h="15840"/>
      <w:pgMar w:top="576" w:right="1170" w:bottom="576"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C90" w:rsidRDefault="009A1C90">
      <w:r>
        <w:separator/>
      </w:r>
    </w:p>
  </w:endnote>
  <w:endnote w:type="continuationSeparator" w:id="1">
    <w:p w:rsidR="009A1C90" w:rsidRDefault="009A1C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仿宋体">
    <w:altName w:val="Arial Unicode MS"/>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C90" w:rsidRDefault="009A1C90">
      <w:r>
        <w:separator/>
      </w:r>
    </w:p>
  </w:footnote>
  <w:footnote w:type="continuationSeparator" w:id="1">
    <w:p w:rsidR="009A1C90" w:rsidRDefault="009A1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EB" w:rsidRPr="0020508C" w:rsidRDefault="002C64EB">
    <w:pPr>
      <w:pStyle w:val="Header"/>
      <w:pBdr>
        <w:bottom w:val="single" w:sz="4" w:space="1" w:color="800000"/>
        <w:between w:val="single" w:sz="4" w:space="1" w:color="800000"/>
      </w:pBdr>
      <w:rPr>
        <w:rFonts w:ascii="Tahoma" w:hAnsi="Tahoma"/>
        <w:b/>
        <w:color w:val="17365D"/>
        <w:sz w:val="22"/>
      </w:rPr>
    </w:pPr>
    <w:r w:rsidRPr="0020508C">
      <w:rPr>
        <w:rFonts w:ascii="Tahoma" w:hAnsi="Tahoma"/>
        <w:b/>
        <w:color w:val="17365D"/>
        <w:sz w:val="22"/>
      </w:rPr>
      <w:t xml:space="preserve">IEEE </w:t>
    </w:r>
    <w:r w:rsidRPr="0020508C">
      <w:rPr>
        <w:rFonts w:ascii="Tahoma" w:hAnsi="Tahoma" w:hint="eastAsia"/>
        <w:b/>
        <w:color w:val="17365D"/>
        <w:sz w:val="22"/>
      </w:rPr>
      <w:t>C</w:t>
    </w:r>
    <w:r w:rsidRPr="0020508C">
      <w:rPr>
        <w:rFonts w:ascii="Tahoma" w:hAnsi="Tahoma"/>
        <w:b/>
        <w:color w:val="17365D"/>
        <w:sz w:val="22"/>
      </w:rPr>
      <w:t>ASE 20</w:t>
    </w:r>
    <w:r w:rsidR="0020508C" w:rsidRPr="0020508C">
      <w:rPr>
        <w:rFonts w:ascii="Tahoma" w:hAnsi="Tahoma"/>
        <w:b/>
        <w:color w:val="17365D"/>
        <w:sz w:val="22"/>
      </w:rPr>
      <w:t>10</w:t>
    </w:r>
    <w:r w:rsidRPr="0020508C">
      <w:rPr>
        <w:rFonts w:ascii="Tahoma" w:hAnsi="Tahoma"/>
        <w:b/>
        <w:color w:val="17365D"/>
        <w:sz w:val="22"/>
      </w:rPr>
      <w:tab/>
      <w:t xml:space="preserve">        </w:t>
    </w:r>
    <w:r w:rsidRPr="0020508C">
      <w:rPr>
        <w:rFonts w:ascii="Tahoma" w:hAnsi="Tahoma"/>
        <w:b/>
        <w:color w:val="17365D"/>
        <w:sz w:val="22"/>
      </w:rPr>
      <w:tab/>
      <w:t xml:space="preserve"> </w:t>
    </w:r>
    <w:r w:rsidR="0020508C" w:rsidRPr="0020508C">
      <w:rPr>
        <w:rFonts w:ascii="Tahoma" w:hAnsi="Tahoma"/>
        <w:b/>
        <w:color w:val="17365D"/>
        <w:sz w:val="22"/>
      </w:rPr>
      <w:t xml:space="preserve">                               </w:t>
    </w:r>
    <w:r w:rsidRPr="0020508C">
      <w:rPr>
        <w:rFonts w:ascii="Tahoma" w:hAnsi="Tahoma"/>
        <w:b/>
        <w:color w:val="17365D"/>
        <w:sz w:val="22"/>
      </w:rPr>
      <w:t>http://www.</w:t>
    </w:r>
    <w:r w:rsidR="0020508C" w:rsidRPr="0020508C">
      <w:rPr>
        <w:rFonts w:ascii="Tahoma" w:hAnsi="Tahoma"/>
        <w:b/>
        <w:color w:val="17365D"/>
        <w:sz w:val="22"/>
      </w:rPr>
      <w:t>case2010.org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C2D"/>
    <w:multiLevelType w:val="hybridMultilevel"/>
    <w:tmpl w:val="95BC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C7EE1"/>
    <w:multiLevelType w:val="hybridMultilevel"/>
    <w:tmpl w:val="9A72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079BD"/>
    <w:multiLevelType w:val="hybridMultilevel"/>
    <w:tmpl w:val="262E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D71D9"/>
    <w:multiLevelType w:val="hybridMultilevel"/>
    <w:tmpl w:val="DDDC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216ED"/>
    <w:multiLevelType w:val="hybridMultilevel"/>
    <w:tmpl w:val="4AF4DD34"/>
    <w:lvl w:ilvl="0" w:tplc="0E9AAF8C">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0D0A66"/>
    <w:multiLevelType w:val="hybridMultilevel"/>
    <w:tmpl w:val="5318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17C34"/>
    <w:multiLevelType w:val="hybridMultilevel"/>
    <w:tmpl w:val="3DFC6BC8"/>
    <w:lvl w:ilvl="0" w:tplc="B454A11C">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F26FA7"/>
    <w:multiLevelType w:val="hybridMultilevel"/>
    <w:tmpl w:val="5A865464"/>
    <w:lvl w:ilvl="0" w:tplc="4C34BCE6">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205808"/>
    <w:multiLevelType w:val="hybridMultilevel"/>
    <w:tmpl w:val="C9E4D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B5266A"/>
    <w:multiLevelType w:val="hybridMultilevel"/>
    <w:tmpl w:val="F2D469A2"/>
    <w:lvl w:ilvl="0" w:tplc="FDC89F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227803"/>
    <w:multiLevelType w:val="hybridMultilevel"/>
    <w:tmpl w:val="0F92CABE"/>
    <w:lvl w:ilvl="0" w:tplc="F33281E6">
      <w:start w:val="1"/>
      <w:numFmt w:val="bullet"/>
      <w:lvlText w:val=""/>
      <w:lvlJc w:val="left"/>
      <w:pPr>
        <w:tabs>
          <w:tab w:val="num" w:pos="504"/>
        </w:tabs>
        <w:ind w:left="360" w:hanging="216"/>
      </w:pPr>
      <w:rPr>
        <w:rFonts w:ascii="Symbol" w:hAnsi="Symbol" w:hint="default"/>
      </w:rPr>
    </w:lvl>
    <w:lvl w:ilvl="1" w:tplc="CDAE112E">
      <w:start w:val="1"/>
      <w:numFmt w:val="bullet"/>
      <w:lvlText w:val="o"/>
      <w:lvlJc w:val="left"/>
      <w:pPr>
        <w:tabs>
          <w:tab w:val="num" w:pos="1440"/>
        </w:tabs>
        <w:ind w:left="1440" w:hanging="360"/>
      </w:pPr>
      <w:rPr>
        <w:rFonts w:ascii="Courier New" w:hAnsi="Courier New" w:hint="default"/>
      </w:rPr>
    </w:lvl>
    <w:lvl w:ilvl="2" w:tplc="966E8058" w:tentative="1">
      <w:start w:val="1"/>
      <w:numFmt w:val="bullet"/>
      <w:lvlText w:val=""/>
      <w:lvlJc w:val="left"/>
      <w:pPr>
        <w:tabs>
          <w:tab w:val="num" w:pos="2160"/>
        </w:tabs>
        <w:ind w:left="2160" w:hanging="360"/>
      </w:pPr>
      <w:rPr>
        <w:rFonts w:ascii="Wingdings" w:hAnsi="Wingdings" w:hint="default"/>
      </w:rPr>
    </w:lvl>
    <w:lvl w:ilvl="3" w:tplc="4EDCC198" w:tentative="1">
      <w:start w:val="1"/>
      <w:numFmt w:val="bullet"/>
      <w:lvlText w:val=""/>
      <w:lvlJc w:val="left"/>
      <w:pPr>
        <w:tabs>
          <w:tab w:val="num" w:pos="2880"/>
        </w:tabs>
        <w:ind w:left="2880" w:hanging="360"/>
      </w:pPr>
      <w:rPr>
        <w:rFonts w:ascii="Symbol" w:hAnsi="Symbol" w:hint="default"/>
      </w:rPr>
    </w:lvl>
    <w:lvl w:ilvl="4" w:tplc="89C01A00" w:tentative="1">
      <w:start w:val="1"/>
      <w:numFmt w:val="bullet"/>
      <w:lvlText w:val="o"/>
      <w:lvlJc w:val="left"/>
      <w:pPr>
        <w:tabs>
          <w:tab w:val="num" w:pos="3600"/>
        </w:tabs>
        <w:ind w:left="3600" w:hanging="360"/>
      </w:pPr>
      <w:rPr>
        <w:rFonts w:ascii="Courier New" w:hAnsi="Courier New" w:hint="default"/>
      </w:rPr>
    </w:lvl>
    <w:lvl w:ilvl="5" w:tplc="CD6636C6" w:tentative="1">
      <w:start w:val="1"/>
      <w:numFmt w:val="bullet"/>
      <w:lvlText w:val=""/>
      <w:lvlJc w:val="left"/>
      <w:pPr>
        <w:tabs>
          <w:tab w:val="num" w:pos="4320"/>
        </w:tabs>
        <w:ind w:left="4320" w:hanging="360"/>
      </w:pPr>
      <w:rPr>
        <w:rFonts w:ascii="Wingdings" w:hAnsi="Wingdings" w:hint="default"/>
      </w:rPr>
    </w:lvl>
    <w:lvl w:ilvl="6" w:tplc="BD98196E" w:tentative="1">
      <w:start w:val="1"/>
      <w:numFmt w:val="bullet"/>
      <w:lvlText w:val=""/>
      <w:lvlJc w:val="left"/>
      <w:pPr>
        <w:tabs>
          <w:tab w:val="num" w:pos="5040"/>
        </w:tabs>
        <w:ind w:left="5040" w:hanging="360"/>
      </w:pPr>
      <w:rPr>
        <w:rFonts w:ascii="Symbol" w:hAnsi="Symbol" w:hint="default"/>
      </w:rPr>
    </w:lvl>
    <w:lvl w:ilvl="7" w:tplc="E8127802" w:tentative="1">
      <w:start w:val="1"/>
      <w:numFmt w:val="bullet"/>
      <w:lvlText w:val="o"/>
      <w:lvlJc w:val="left"/>
      <w:pPr>
        <w:tabs>
          <w:tab w:val="num" w:pos="5760"/>
        </w:tabs>
        <w:ind w:left="5760" w:hanging="360"/>
      </w:pPr>
      <w:rPr>
        <w:rFonts w:ascii="Courier New" w:hAnsi="Courier New" w:hint="default"/>
      </w:rPr>
    </w:lvl>
    <w:lvl w:ilvl="8" w:tplc="4EC68C9E" w:tentative="1">
      <w:start w:val="1"/>
      <w:numFmt w:val="bullet"/>
      <w:lvlText w:val=""/>
      <w:lvlJc w:val="left"/>
      <w:pPr>
        <w:tabs>
          <w:tab w:val="num" w:pos="6480"/>
        </w:tabs>
        <w:ind w:left="6480" w:hanging="360"/>
      </w:pPr>
      <w:rPr>
        <w:rFonts w:ascii="Wingdings" w:hAnsi="Wingdings" w:hint="default"/>
      </w:rPr>
    </w:lvl>
  </w:abstractNum>
  <w:abstractNum w:abstractNumId="11">
    <w:nsid w:val="2E0E1BDC"/>
    <w:multiLevelType w:val="hybridMultilevel"/>
    <w:tmpl w:val="0F92CABE"/>
    <w:lvl w:ilvl="0" w:tplc="96DE5D5E">
      <w:start w:val="1"/>
      <w:numFmt w:val="bullet"/>
      <w:lvlText w:val=""/>
      <w:lvlJc w:val="left"/>
      <w:pPr>
        <w:tabs>
          <w:tab w:val="num" w:pos="720"/>
        </w:tabs>
        <w:ind w:left="720" w:hanging="360"/>
      </w:pPr>
      <w:rPr>
        <w:rFonts w:ascii="Symbol" w:hAnsi="Symbol" w:hint="default"/>
      </w:rPr>
    </w:lvl>
    <w:lvl w:ilvl="1" w:tplc="7CC4DFDC">
      <w:start w:val="1"/>
      <w:numFmt w:val="bullet"/>
      <w:lvlText w:val="o"/>
      <w:lvlJc w:val="left"/>
      <w:pPr>
        <w:tabs>
          <w:tab w:val="num" w:pos="1440"/>
        </w:tabs>
        <w:ind w:left="1440" w:hanging="360"/>
      </w:pPr>
      <w:rPr>
        <w:rFonts w:ascii="Courier New" w:hAnsi="Courier New" w:hint="default"/>
      </w:rPr>
    </w:lvl>
    <w:lvl w:ilvl="2" w:tplc="A572A21C" w:tentative="1">
      <w:start w:val="1"/>
      <w:numFmt w:val="bullet"/>
      <w:lvlText w:val=""/>
      <w:lvlJc w:val="left"/>
      <w:pPr>
        <w:tabs>
          <w:tab w:val="num" w:pos="2160"/>
        </w:tabs>
        <w:ind w:left="2160" w:hanging="360"/>
      </w:pPr>
      <w:rPr>
        <w:rFonts w:ascii="Wingdings" w:hAnsi="Wingdings" w:hint="default"/>
      </w:rPr>
    </w:lvl>
    <w:lvl w:ilvl="3" w:tplc="927AD27C" w:tentative="1">
      <w:start w:val="1"/>
      <w:numFmt w:val="bullet"/>
      <w:lvlText w:val=""/>
      <w:lvlJc w:val="left"/>
      <w:pPr>
        <w:tabs>
          <w:tab w:val="num" w:pos="2880"/>
        </w:tabs>
        <w:ind w:left="2880" w:hanging="360"/>
      </w:pPr>
      <w:rPr>
        <w:rFonts w:ascii="Symbol" w:hAnsi="Symbol" w:hint="default"/>
      </w:rPr>
    </w:lvl>
    <w:lvl w:ilvl="4" w:tplc="88827F86" w:tentative="1">
      <w:start w:val="1"/>
      <w:numFmt w:val="bullet"/>
      <w:lvlText w:val="o"/>
      <w:lvlJc w:val="left"/>
      <w:pPr>
        <w:tabs>
          <w:tab w:val="num" w:pos="3600"/>
        </w:tabs>
        <w:ind w:left="3600" w:hanging="360"/>
      </w:pPr>
      <w:rPr>
        <w:rFonts w:ascii="Courier New" w:hAnsi="Courier New" w:hint="default"/>
      </w:rPr>
    </w:lvl>
    <w:lvl w:ilvl="5" w:tplc="9F088CAE" w:tentative="1">
      <w:start w:val="1"/>
      <w:numFmt w:val="bullet"/>
      <w:lvlText w:val=""/>
      <w:lvlJc w:val="left"/>
      <w:pPr>
        <w:tabs>
          <w:tab w:val="num" w:pos="4320"/>
        </w:tabs>
        <w:ind w:left="4320" w:hanging="360"/>
      </w:pPr>
      <w:rPr>
        <w:rFonts w:ascii="Wingdings" w:hAnsi="Wingdings" w:hint="default"/>
      </w:rPr>
    </w:lvl>
    <w:lvl w:ilvl="6" w:tplc="697C325E" w:tentative="1">
      <w:start w:val="1"/>
      <w:numFmt w:val="bullet"/>
      <w:lvlText w:val=""/>
      <w:lvlJc w:val="left"/>
      <w:pPr>
        <w:tabs>
          <w:tab w:val="num" w:pos="5040"/>
        </w:tabs>
        <w:ind w:left="5040" w:hanging="360"/>
      </w:pPr>
      <w:rPr>
        <w:rFonts w:ascii="Symbol" w:hAnsi="Symbol" w:hint="default"/>
      </w:rPr>
    </w:lvl>
    <w:lvl w:ilvl="7" w:tplc="C0202E40" w:tentative="1">
      <w:start w:val="1"/>
      <w:numFmt w:val="bullet"/>
      <w:lvlText w:val="o"/>
      <w:lvlJc w:val="left"/>
      <w:pPr>
        <w:tabs>
          <w:tab w:val="num" w:pos="5760"/>
        </w:tabs>
        <w:ind w:left="5760" w:hanging="360"/>
      </w:pPr>
      <w:rPr>
        <w:rFonts w:ascii="Courier New" w:hAnsi="Courier New" w:hint="default"/>
      </w:rPr>
    </w:lvl>
    <w:lvl w:ilvl="8" w:tplc="BF8E3D54" w:tentative="1">
      <w:start w:val="1"/>
      <w:numFmt w:val="bullet"/>
      <w:lvlText w:val=""/>
      <w:lvlJc w:val="left"/>
      <w:pPr>
        <w:tabs>
          <w:tab w:val="num" w:pos="6480"/>
        </w:tabs>
        <w:ind w:left="6480" w:hanging="360"/>
      </w:pPr>
      <w:rPr>
        <w:rFonts w:ascii="Wingdings" w:hAnsi="Wingdings" w:hint="default"/>
      </w:rPr>
    </w:lvl>
  </w:abstractNum>
  <w:abstractNum w:abstractNumId="12">
    <w:nsid w:val="36853FAA"/>
    <w:multiLevelType w:val="hybridMultilevel"/>
    <w:tmpl w:val="3E1C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DB3A4D"/>
    <w:multiLevelType w:val="hybridMultilevel"/>
    <w:tmpl w:val="0F92CABE"/>
    <w:lvl w:ilvl="0" w:tplc="08C4A624">
      <w:start w:val="1"/>
      <w:numFmt w:val="bullet"/>
      <w:lvlText w:val=""/>
      <w:lvlJc w:val="left"/>
      <w:pPr>
        <w:tabs>
          <w:tab w:val="num" w:pos="504"/>
        </w:tabs>
        <w:ind w:left="360" w:hanging="216"/>
      </w:pPr>
      <w:rPr>
        <w:rFonts w:ascii="Symbol" w:hAnsi="Symbol" w:hint="default"/>
      </w:rPr>
    </w:lvl>
    <w:lvl w:ilvl="1" w:tplc="3AFAF816">
      <w:start w:val="1"/>
      <w:numFmt w:val="bullet"/>
      <w:lvlText w:val="o"/>
      <w:lvlJc w:val="left"/>
      <w:pPr>
        <w:tabs>
          <w:tab w:val="num" w:pos="1440"/>
        </w:tabs>
        <w:ind w:left="1440" w:hanging="360"/>
      </w:pPr>
      <w:rPr>
        <w:rFonts w:ascii="Courier New" w:hAnsi="Courier New" w:hint="default"/>
      </w:rPr>
    </w:lvl>
    <w:lvl w:ilvl="2" w:tplc="0F8A7316" w:tentative="1">
      <w:start w:val="1"/>
      <w:numFmt w:val="bullet"/>
      <w:lvlText w:val=""/>
      <w:lvlJc w:val="left"/>
      <w:pPr>
        <w:tabs>
          <w:tab w:val="num" w:pos="2160"/>
        </w:tabs>
        <w:ind w:left="2160" w:hanging="360"/>
      </w:pPr>
      <w:rPr>
        <w:rFonts w:ascii="Wingdings" w:hAnsi="Wingdings" w:hint="default"/>
      </w:rPr>
    </w:lvl>
    <w:lvl w:ilvl="3" w:tplc="A702939E" w:tentative="1">
      <w:start w:val="1"/>
      <w:numFmt w:val="bullet"/>
      <w:lvlText w:val=""/>
      <w:lvlJc w:val="left"/>
      <w:pPr>
        <w:tabs>
          <w:tab w:val="num" w:pos="2880"/>
        </w:tabs>
        <w:ind w:left="2880" w:hanging="360"/>
      </w:pPr>
      <w:rPr>
        <w:rFonts w:ascii="Symbol" w:hAnsi="Symbol" w:hint="default"/>
      </w:rPr>
    </w:lvl>
    <w:lvl w:ilvl="4" w:tplc="84AC4200" w:tentative="1">
      <w:start w:val="1"/>
      <w:numFmt w:val="bullet"/>
      <w:lvlText w:val="o"/>
      <w:lvlJc w:val="left"/>
      <w:pPr>
        <w:tabs>
          <w:tab w:val="num" w:pos="3600"/>
        </w:tabs>
        <w:ind w:left="3600" w:hanging="360"/>
      </w:pPr>
      <w:rPr>
        <w:rFonts w:ascii="Courier New" w:hAnsi="Courier New" w:hint="default"/>
      </w:rPr>
    </w:lvl>
    <w:lvl w:ilvl="5" w:tplc="4E6CFB46" w:tentative="1">
      <w:start w:val="1"/>
      <w:numFmt w:val="bullet"/>
      <w:lvlText w:val=""/>
      <w:lvlJc w:val="left"/>
      <w:pPr>
        <w:tabs>
          <w:tab w:val="num" w:pos="4320"/>
        </w:tabs>
        <w:ind w:left="4320" w:hanging="360"/>
      </w:pPr>
      <w:rPr>
        <w:rFonts w:ascii="Wingdings" w:hAnsi="Wingdings" w:hint="default"/>
      </w:rPr>
    </w:lvl>
    <w:lvl w:ilvl="6" w:tplc="65D6616E" w:tentative="1">
      <w:start w:val="1"/>
      <w:numFmt w:val="bullet"/>
      <w:lvlText w:val=""/>
      <w:lvlJc w:val="left"/>
      <w:pPr>
        <w:tabs>
          <w:tab w:val="num" w:pos="5040"/>
        </w:tabs>
        <w:ind w:left="5040" w:hanging="360"/>
      </w:pPr>
      <w:rPr>
        <w:rFonts w:ascii="Symbol" w:hAnsi="Symbol" w:hint="default"/>
      </w:rPr>
    </w:lvl>
    <w:lvl w:ilvl="7" w:tplc="553C34BE" w:tentative="1">
      <w:start w:val="1"/>
      <w:numFmt w:val="bullet"/>
      <w:lvlText w:val="o"/>
      <w:lvlJc w:val="left"/>
      <w:pPr>
        <w:tabs>
          <w:tab w:val="num" w:pos="5760"/>
        </w:tabs>
        <w:ind w:left="5760" w:hanging="360"/>
      </w:pPr>
      <w:rPr>
        <w:rFonts w:ascii="Courier New" w:hAnsi="Courier New" w:hint="default"/>
      </w:rPr>
    </w:lvl>
    <w:lvl w:ilvl="8" w:tplc="DC5C6314" w:tentative="1">
      <w:start w:val="1"/>
      <w:numFmt w:val="bullet"/>
      <w:lvlText w:val=""/>
      <w:lvlJc w:val="left"/>
      <w:pPr>
        <w:tabs>
          <w:tab w:val="num" w:pos="6480"/>
        </w:tabs>
        <w:ind w:left="6480" w:hanging="360"/>
      </w:pPr>
      <w:rPr>
        <w:rFonts w:ascii="Wingdings" w:hAnsi="Wingdings" w:hint="default"/>
      </w:rPr>
    </w:lvl>
  </w:abstractNum>
  <w:abstractNum w:abstractNumId="14">
    <w:nsid w:val="3D6D4501"/>
    <w:multiLevelType w:val="multilevel"/>
    <w:tmpl w:val="0F92CABE"/>
    <w:lvl w:ilvl="0">
      <w:start w:val="1"/>
      <w:numFmt w:val="bullet"/>
      <w:lvlText w:val=""/>
      <w:lvlJc w:val="left"/>
      <w:pPr>
        <w:tabs>
          <w:tab w:val="num" w:pos="504"/>
        </w:tabs>
        <w:ind w:left="504"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AFE339B"/>
    <w:multiLevelType w:val="hybridMultilevel"/>
    <w:tmpl w:val="1E5C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947D7B"/>
    <w:multiLevelType w:val="multilevel"/>
    <w:tmpl w:val="394C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A4777E"/>
    <w:multiLevelType w:val="hybridMultilevel"/>
    <w:tmpl w:val="B85E9AD4"/>
    <w:lvl w:ilvl="0" w:tplc="1B562AA4">
      <w:start w:val="1"/>
      <w:numFmt w:val="bullet"/>
      <w:lvlText w:val=""/>
      <w:lvlJc w:val="left"/>
      <w:pPr>
        <w:tabs>
          <w:tab w:val="num" w:pos="720"/>
        </w:tabs>
        <w:ind w:left="720" w:hanging="360"/>
      </w:pPr>
      <w:rPr>
        <w:rFonts w:ascii="Symbol" w:hAnsi="Symbol" w:hint="default"/>
      </w:rPr>
    </w:lvl>
    <w:lvl w:ilvl="1" w:tplc="4BC42A9A" w:tentative="1">
      <w:start w:val="1"/>
      <w:numFmt w:val="bullet"/>
      <w:lvlText w:val="o"/>
      <w:lvlJc w:val="left"/>
      <w:pPr>
        <w:tabs>
          <w:tab w:val="num" w:pos="1440"/>
        </w:tabs>
        <w:ind w:left="1440" w:hanging="360"/>
      </w:pPr>
      <w:rPr>
        <w:rFonts w:ascii="Courier New" w:hAnsi="Courier New" w:hint="default"/>
      </w:rPr>
    </w:lvl>
    <w:lvl w:ilvl="2" w:tplc="C246A456" w:tentative="1">
      <w:start w:val="1"/>
      <w:numFmt w:val="bullet"/>
      <w:lvlText w:val=""/>
      <w:lvlJc w:val="left"/>
      <w:pPr>
        <w:tabs>
          <w:tab w:val="num" w:pos="2160"/>
        </w:tabs>
        <w:ind w:left="2160" w:hanging="360"/>
      </w:pPr>
      <w:rPr>
        <w:rFonts w:ascii="Wingdings" w:hAnsi="Wingdings" w:hint="default"/>
      </w:rPr>
    </w:lvl>
    <w:lvl w:ilvl="3" w:tplc="F4D2A27C" w:tentative="1">
      <w:start w:val="1"/>
      <w:numFmt w:val="bullet"/>
      <w:lvlText w:val=""/>
      <w:lvlJc w:val="left"/>
      <w:pPr>
        <w:tabs>
          <w:tab w:val="num" w:pos="2880"/>
        </w:tabs>
        <w:ind w:left="2880" w:hanging="360"/>
      </w:pPr>
      <w:rPr>
        <w:rFonts w:ascii="Symbol" w:hAnsi="Symbol" w:hint="default"/>
      </w:rPr>
    </w:lvl>
    <w:lvl w:ilvl="4" w:tplc="1C6E2CC2" w:tentative="1">
      <w:start w:val="1"/>
      <w:numFmt w:val="bullet"/>
      <w:lvlText w:val="o"/>
      <w:lvlJc w:val="left"/>
      <w:pPr>
        <w:tabs>
          <w:tab w:val="num" w:pos="3600"/>
        </w:tabs>
        <w:ind w:left="3600" w:hanging="360"/>
      </w:pPr>
      <w:rPr>
        <w:rFonts w:ascii="Courier New" w:hAnsi="Courier New" w:hint="default"/>
      </w:rPr>
    </w:lvl>
    <w:lvl w:ilvl="5" w:tplc="857A353A" w:tentative="1">
      <w:start w:val="1"/>
      <w:numFmt w:val="bullet"/>
      <w:lvlText w:val=""/>
      <w:lvlJc w:val="left"/>
      <w:pPr>
        <w:tabs>
          <w:tab w:val="num" w:pos="4320"/>
        </w:tabs>
        <w:ind w:left="4320" w:hanging="360"/>
      </w:pPr>
      <w:rPr>
        <w:rFonts w:ascii="Wingdings" w:hAnsi="Wingdings" w:hint="default"/>
      </w:rPr>
    </w:lvl>
    <w:lvl w:ilvl="6" w:tplc="6024B74E" w:tentative="1">
      <w:start w:val="1"/>
      <w:numFmt w:val="bullet"/>
      <w:lvlText w:val=""/>
      <w:lvlJc w:val="left"/>
      <w:pPr>
        <w:tabs>
          <w:tab w:val="num" w:pos="5040"/>
        </w:tabs>
        <w:ind w:left="5040" w:hanging="360"/>
      </w:pPr>
      <w:rPr>
        <w:rFonts w:ascii="Symbol" w:hAnsi="Symbol" w:hint="default"/>
      </w:rPr>
    </w:lvl>
    <w:lvl w:ilvl="7" w:tplc="BFC8D362" w:tentative="1">
      <w:start w:val="1"/>
      <w:numFmt w:val="bullet"/>
      <w:lvlText w:val="o"/>
      <w:lvlJc w:val="left"/>
      <w:pPr>
        <w:tabs>
          <w:tab w:val="num" w:pos="5760"/>
        </w:tabs>
        <w:ind w:left="5760" w:hanging="360"/>
      </w:pPr>
      <w:rPr>
        <w:rFonts w:ascii="Courier New" w:hAnsi="Courier New" w:hint="default"/>
      </w:rPr>
    </w:lvl>
    <w:lvl w:ilvl="8" w:tplc="1444D71C" w:tentative="1">
      <w:start w:val="1"/>
      <w:numFmt w:val="bullet"/>
      <w:lvlText w:val=""/>
      <w:lvlJc w:val="left"/>
      <w:pPr>
        <w:tabs>
          <w:tab w:val="num" w:pos="6480"/>
        </w:tabs>
        <w:ind w:left="6480" w:hanging="360"/>
      </w:pPr>
      <w:rPr>
        <w:rFonts w:ascii="Wingdings" w:hAnsi="Wingdings" w:hint="default"/>
      </w:rPr>
    </w:lvl>
  </w:abstractNum>
  <w:abstractNum w:abstractNumId="18">
    <w:nsid w:val="536C1525"/>
    <w:multiLevelType w:val="hybridMultilevel"/>
    <w:tmpl w:val="E014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F0110D"/>
    <w:multiLevelType w:val="hybridMultilevel"/>
    <w:tmpl w:val="C26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232BB2"/>
    <w:multiLevelType w:val="hybridMultilevel"/>
    <w:tmpl w:val="0F92CABE"/>
    <w:lvl w:ilvl="0" w:tplc="093225C0">
      <w:start w:val="1"/>
      <w:numFmt w:val="bullet"/>
      <w:lvlText w:val=""/>
      <w:lvlJc w:val="left"/>
      <w:pPr>
        <w:tabs>
          <w:tab w:val="num" w:pos="504"/>
        </w:tabs>
        <w:ind w:left="504" w:hanging="360"/>
      </w:pPr>
      <w:rPr>
        <w:rFonts w:ascii="Symbol" w:hAnsi="Symbol" w:hint="default"/>
      </w:rPr>
    </w:lvl>
    <w:lvl w:ilvl="1" w:tplc="9EFA4628">
      <w:start w:val="1"/>
      <w:numFmt w:val="bullet"/>
      <w:lvlText w:val="o"/>
      <w:lvlJc w:val="left"/>
      <w:pPr>
        <w:tabs>
          <w:tab w:val="num" w:pos="1440"/>
        </w:tabs>
        <w:ind w:left="1440" w:hanging="360"/>
      </w:pPr>
      <w:rPr>
        <w:rFonts w:ascii="Courier New" w:hAnsi="Courier New" w:hint="default"/>
      </w:rPr>
    </w:lvl>
    <w:lvl w:ilvl="2" w:tplc="F6F6DBFC" w:tentative="1">
      <w:start w:val="1"/>
      <w:numFmt w:val="bullet"/>
      <w:lvlText w:val=""/>
      <w:lvlJc w:val="left"/>
      <w:pPr>
        <w:tabs>
          <w:tab w:val="num" w:pos="2160"/>
        </w:tabs>
        <w:ind w:left="2160" w:hanging="360"/>
      </w:pPr>
      <w:rPr>
        <w:rFonts w:ascii="Wingdings" w:hAnsi="Wingdings" w:hint="default"/>
      </w:rPr>
    </w:lvl>
    <w:lvl w:ilvl="3" w:tplc="E4902A70" w:tentative="1">
      <w:start w:val="1"/>
      <w:numFmt w:val="bullet"/>
      <w:lvlText w:val=""/>
      <w:lvlJc w:val="left"/>
      <w:pPr>
        <w:tabs>
          <w:tab w:val="num" w:pos="2880"/>
        </w:tabs>
        <w:ind w:left="2880" w:hanging="360"/>
      </w:pPr>
      <w:rPr>
        <w:rFonts w:ascii="Symbol" w:hAnsi="Symbol" w:hint="default"/>
      </w:rPr>
    </w:lvl>
    <w:lvl w:ilvl="4" w:tplc="97589970" w:tentative="1">
      <w:start w:val="1"/>
      <w:numFmt w:val="bullet"/>
      <w:lvlText w:val="o"/>
      <w:lvlJc w:val="left"/>
      <w:pPr>
        <w:tabs>
          <w:tab w:val="num" w:pos="3600"/>
        </w:tabs>
        <w:ind w:left="3600" w:hanging="360"/>
      </w:pPr>
      <w:rPr>
        <w:rFonts w:ascii="Courier New" w:hAnsi="Courier New" w:hint="default"/>
      </w:rPr>
    </w:lvl>
    <w:lvl w:ilvl="5" w:tplc="F944398E" w:tentative="1">
      <w:start w:val="1"/>
      <w:numFmt w:val="bullet"/>
      <w:lvlText w:val=""/>
      <w:lvlJc w:val="left"/>
      <w:pPr>
        <w:tabs>
          <w:tab w:val="num" w:pos="4320"/>
        </w:tabs>
        <w:ind w:left="4320" w:hanging="360"/>
      </w:pPr>
      <w:rPr>
        <w:rFonts w:ascii="Wingdings" w:hAnsi="Wingdings" w:hint="default"/>
      </w:rPr>
    </w:lvl>
    <w:lvl w:ilvl="6" w:tplc="49C2F5DA" w:tentative="1">
      <w:start w:val="1"/>
      <w:numFmt w:val="bullet"/>
      <w:lvlText w:val=""/>
      <w:lvlJc w:val="left"/>
      <w:pPr>
        <w:tabs>
          <w:tab w:val="num" w:pos="5040"/>
        </w:tabs>
        <w:ind w:left="5040" w:hanging="360"/>
      </w:pPr>
      <w:rPr>
        <w:rFonts w:ascii="Symbol" w:hAnsi="Symbol" w:hint="default"/>
      </w:rPr>
    </w:lvl>
    <w:lvl w:ilvl="7" w:tplc="494C64E6" w:tentative="1">
      <w:start w:val="1"/>
      <w:numFmt w:val="bullet"/>
      <w:lvlText w:val="o"/>
      <w:lvlJc w:val="left"/>
      <w:pPr>
        <w:tabs>
          <w:tab w:val="num" w:pos="5760"/>
        </w:tabs>
        <w:ind w:left="5760" w:hanging="360"/>
      </w:pPr>
      <w:rPr>
        <w:rFonts w:ascii="Courier New" w:hAnsi="Courier New" w:hint="default"/>
      </w:rPr>
    </w:lvl>
    <w:lvl w:ilvl="8" w:tplc="3C1C6A6E" w:tentative="1">
      <w:start w:val="1"/>
      <w:numFmt w:val="bullet"/>
      <w:lvlText w:val=""/>
      <w:lvlJc w:val="left"/>
      <w:pPr>
        <w:tabs>
          <w:tab w:val="num" w:pos="6480"/>
        </w:tabs>
        <w:ind w:left="6480" w:hanging="360"/>
      </w:pPr>
      <w:rPr>
        <w:rFonts w:ascii="Wingdings" w:hAnsi="Wingdings" w:hint="default"/>
      </w:rPr>
    </w:lvl>
  </w:abstractNum>
  <w:abstractNum w:abstractNumId="21">
    <w:nsid w:val="654F4432"/>
    <w:multiLevelType w:val="singleLevel"/>
    <w:tmpl w:val="0994BD3C"/>
    <w:lvl w:ilvl="0">
      <w:start w:val="1"/>
      <w:numFmt w:val="decimal"/>
      <w:lvlText w:val="%1."/>
      <w:lvlJc w:val="left"/>
      <w:pPr>
        <w:tabs>
          <w:tab w:val="num" w:pos="720"/>
        </w:tabs>
        <w:ind w:left="720" w:hanging="720"/>
      </w:pPr>
      <w:rPr>
        <w:rFonts w:hint="eastAsia"/>
      </w:rPr>
    </w:lvl>
  </w:abstractNum>
  <w:abstractNum w:abstractNumId="22">
    <w:nsid w:val="6F0150A7"/>
    <w:multiLevelType w:val="hybridMultilevel"/>
    <w:tmpl w:val="0F92CABE"/>
    <w:lvl w:ilvl="0" w:tplc="A70AA544">
      <w:start w:val="1"/>
      <w:numFmt w:val="bullet"/>
      <w:lvlText w:val=""/>
      <w:lvlJc w:val="left"/>
      <w:pPr>
        <w:tabs>
          <w:tab w:val="num" w:pos="504"/>
        </w:tabs>
        <w:ind w:left="504" w:hanging="360"/>
      </w:pPr>
      <w:rPr>
        <w:rFonts w:ascii="Symbol" w:hAnsi="Symbol" w:hint="default"/>
      </w:rPr>
    </w:lvl>
    <w:lvl w:ilvl="1" w:tplc="8EDE7F76">
      <w:start w:val="1"/>
      <w:numFmt w:val="bullet"/>
      <w:lvlText w:val="o"/>
      <w:lvlJc w:val="left"/>
      <w:pPr>
        <w:tabs>
          <w:tab w:val="num" w:pos="1440"/>
        </w:tabs>
        <w:ind w:left="1440" w:hanging="360"/>
      </w:pPr>
      <w:rPr>
        <w:rFonts w:ascii="Courier New" w:hAnsi="Courier New" w:hint="default"/>
      </w:rPr>
    </w:lvl>
    <w:lvl w:ilvl="2" w:tplc="75D87A2E" w:tentative="1">
      <w:start w:val="1"/>
      <w:numFmt w:val="bullet"/>
      <w:lvlText w:val=""/>
      <w:lvlJc w:val="left"/>
      <w:pPr>
        <w:tabs>
          <w:tab w:val="num" w:pos="2160"/>
        </w:tabs>
        <w:ind w:left="2160" w:hanging="360"/>
      </w:pPr>
      <w:rPr>
        <w:rFonts w:ascii="Wingdings" w:hAnsi="Wingdings" w:hint="default"/>
      </w:rPr>
    </w:lvl>
    <w:lvl w:ilvl="3" w:tplc="AC36088C" w:tentative="1">
      <w:start w:val="1"/>
      <w:numFmt w:val="bullet"/>
      <w:lvlText w:val=""/>
      <w:lvlJc w:val="left"/>
      <w:pPr>
        <w:tabs>
          <w:tab w:val="num" w:pos="2880"/>
        </w:tabs>
        <w:ind w:left="2880" w:hanging="360"/>
      </w:pPr>
      <w:rPr>
        <w:rFonts w:ascii="Symbol" w:hAnsi="Symbol" w:hint="default"/>
      </w:rPr>
    </w:lvl>
    <w:lvl w:ilvl="4" w:tplc="358A399C" w:tentative="1">
      <w:start w:val="1"/>
      <w:numFmt w:val="bullet"/>
      <w:lvlText w:val="o"/>
      <w:lvlJc w:val="left"/>
      <w:pPr>
        <w:tabs>
          <w:tab w:val="num" w:pos="3600"/>
        </w:tabs>
        <w:ind w:left="3600" w:hanging="360"/>
      </w:pPr>
      <w:rPr>
        <w:rFonts w:ascii="Courier New" w:hAnsi="Courier New" w:hint="default"/>
      </w:rPr>
    </w:lvl>
    <w:lvl w:ilvl="5" w:tplc="8C1A58F8" w:tentative="1">
      <w:start w:val="1"/>
      <w:numFmt w:val="bullet"/>
      <w:lvlText w:val=""/>
      <w:lvlJc w:val="left"/>
      <w:pPr>
        <w:tabs>
          <w:tab w:val="num" w:pos="4320"/>
        </w:tabs>
        <w:ind w:left="4320" w:hanging="360"/>
      </w:pPr>
      <w:rPr>
        <w:rFonts w:ascii="Wingdings" w:hAnsi="Wingdings" w:hint="default"/>
      </w:rPr>
    </w:lvl>
    <w:lvl w:ilvl="6" w:tplc="8DF47230" w:tentative="1">
      <w:start w:val="1"/>
      <w:numFmt w:val="bullet"/>
      <w:lvlText w:val=""/>
      <w:lvlJc w:val="left"/>
      <w:pPr>
        <w:tabs>
          <w:tab w:val="num" w:pos="5040"/>
        </w:tabs>
        <w:ind w:left="5040" w:hanging="360"/>
      </w:pPr>
      <w:rPr>
        <w:rFonts w:ascii="Symbol" w:hAnsi="Symbol" w:hint="default"/>
      </w:rPr>
    </w:lvl>
    <w:lvl w:ilvl="7" w:tplc="384C4D72" w:tentative="1">
      <w:start w:val="1"/>
      <w:numFmt w:val="bullet"/>
      <w:lvlText w:val="o"/>
      <w:lvlJc w:val="left"/>
      <w:pPr>
        <w:tabs>
          <w:tab w:val="num" w:pos="5760"/>
        </w:tabs>
        <w:ind w:left="5760" w:hanging="360"/>
      </w:pPr>
      <w:rPr>
        <w:rFonts w:ascii="Courier New" w:hAnsi="Courier New" w:hint="default"/>
      </w:rPr>
    </w:lvl>
    <w:lvl w:ilvl="8" w:tplc="9D565A2C" w:tentative="1">
      <w:start w:val="1"/>
      <w:numFmt w:val="bullet"/>
      <w:lvlText w:val=""/>
      <w:lvlJc w:val="left"/>
      <w:pPr>
        <w:tabs>
          <w:tab w:val="num" w:pos="6480"/>
        </w:tabs>
        <w:ind w:left="6480" w:hanging="360"/>
      </w:pPr>
      <w:rPr>
        <w:rFonts w:ascii="Wingdings" w:hAnsi="Wingdings" w:hint="default"/>
      </w:rPr>
    </w:lvl>
  </w:abstractNum>
  <w:abstractNum w:abstractNumId="23">
    <w:nsid w:val="7327767A"/>
    <w:multiLevelType w:val="multilevel"/>
    <w:tmpl w:val="CC7A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975CE1"/>
    <w:multiLevelType w:val="hybridMultilevel"/>
    <w:tmpl w:val="F382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7"/>
  </w:num>
  <w:num w:numId="4">
    <w:abstractNumId w:val="13"/>
  </w:num>
  <w:num w:numId="5">
    <w:abstractNumId w:val="10"/>
  </w:num>
  <w:num w:numId="6">
    <w:abstractNumId w:val="20"/>
  </w:num>
  <w:num w:numId="7">
    <w:abstractNumId w:val="22"/>
  </w:num>
  <w:num w:numId="8">
    <w:abstractNumId w:val="14"/>
  </w:num>
  <w:num w:numId="9">
    <w:abstractNumId w:val="4"/>
  </w:num>
  <w:num w:numId="10">
    <w:abstractNumId w:val="6"/>
  </w:num>
  <w:num w:numId="11">
    <w:abstractNumId w:val="7"/>
  </w:num>
  <w:num w:numId="12">
    <w:abstractNumId w:val="16"/>
  </w:num>
  <w:num w:numId="13">
    <w:abstractNumId w:val="23"/>
  </w:num>
  <w:num w:numId="14">
    <w:abstractNumId w:val="0"/>
  </w:num>
  <w:num w:numId="15">
    <w:abstractNumId w:val="18"/>
  </w:num>
  <w:num w:numId="16">
    <w:abstractNumId w:val="3"/>
  </w:num>
  <w:num w:numId="17">
    <w:abstractNumId w:val="5"/>
  </w:num>
  <w:num w:numId="18">
    <w:abstractNumId w:val="2"/>
  </w:num>
  <w:num w:numId="19">
    <w:abstractNumId w:val="9"/>
  </w:num>
  <w:num w:numId="20">
    <w:abstractNumId w:val="15"/>
  </w:num>
  <w:num w:numId="21">
    <w:abstractNumId w:val="24"/>
  </w:num>
  <w:num w:numId="22">
    <w:abstractNumId w:val="8"/>
  </w:num>
  <w:num w:numId="23">
    <w:abstractNumId w:val="19"/>
  </w:num>
  <w:num w:numId="24">
    <w:abstractNumId w:val="12"/>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embedSystemFonts/>
  <w:stylePaneFormatFilter w:val="3F01"/>
  <w:defaultTabStop w:val="720"/>
  <w:noPunctuationKerning/>
  <w:characterSpacingControl w:val="doNotCompress"/>
  <w:hdrShapeDefaults>
    <o:shapedefaults v:ext="edit" spidmax="40962">
      <o:colormenu v:ext="edit" fillcolor="none" strokecolor="none"/>
    </o:shapedefaults>
  </w:hdrShapeDefaults>
  <w:footnotePr>
    <w:footnote w:id="0"/>
    <w:footnote w:id="1"/>
  </w:footnotePr>
  <w:endnotePr>
    <w:endnote w:id="0"/>
    <w:endnote w:id="1"/>
  </w:endnotePr>
  <w:compat>
    <w:useFELayout/>
  </w:compat>
  <w:rsids>
    <w:rsidRoot w:val="006F0926"/>
    <w:rsid w:val="000160B3"/>
    <w:rsid w:val="00033232"/>
    <w:rsid w:val="00080CDF"/>
    <w:rsid w:val="000A4DFD"/>
    <w:rsid w:val="000C289D"/>
    <w:rsid w:val="000E55AC"/>
    <w:rsid w:val="00124618"/>
    <w:rsid w:val="00125E37"/>
    <w:rsid w:val="00125F35"/>
    <w:rsid w:val="00142FE3"/>
    <w:rsid w:val="001521DA"/>
    <w:rsid w:val="00160C85"/>
    <w:rsid w:val="00165906"/>
    <w:rsid w:val="001A3AB7"/>
    <w:rsid w:val="001E4801"/>
    <w:rsid w:val="0020250F"/>
    <w:rsid w:val="0020508C"/>
    <w:rsid w:val="00213CA7"/>
    <w:rsid w:val="00225749"/>
    <w:rsid w:val="002843BC"/>
    <w:rsid w:val="00286F84"/>
    <w:rsid w:val="002920C7"/>
    <w:rsid w:val="002C64EB"/>
    <w:rsid w:val="002E0E99"/>
    <w:rsid w:val="002F6FE6"/>
    <w:rsid w:val="003366C5"/>
    <w:rsid w:val="00366D23"/>
    <w:rsid w:val="00374F49"/>
    <w:rsid w:val="00382F45"/>
    <w:rsid w:val="003C7173"/>
    <w:rsid w:val="003F2356"/>
    <w:rsid w:val="00436DF7"/>
    <w:rsid w:val="00454DBE"/>
    <w:rsid w:val="00463CEF"/>
    <w:rsid w:val="00476721"/>
    <w:rsid w:val="004810A4"/>
    <w:rsid w:val="004A544E"/>
    <w:rsid w:val="004A6C54"/>
    <w:rsid w:val="004D6227"/>
    <w:rsid w:val="004E57DB"/>
    <w:rsid w:val="004F4C80"/>
    <w:rsid w:val="004F71CE"/>
    <w:rsid w:val="00505F46"/>
    <w:rsid w:val="0051067F"/>
    <w:rsid w:val="005245A6"/>
    <w:rsid w:val="00533967"/>
    <w:rsid w:val="00581F05"/>
    <w:rsid w:val="00591032"/>
    <w:rsid w:val="005958F7"/>
    <w:rsid w:val="005971F8"/>
    <w:rsid w:val="005A4DD9"/>
    <w:rsid w:val="005A7025"/>
    <w:rsid w:val="00602911"/>
    <w:rsid w:val="0060557B"/>
    <w:rsid w:val="00615B00"/>
    <w:rsid w:val="0062284F"/>
    <w:rsid w:val="00697D7F"/>
    <w:rsid w:val="006C61A2"/>
    <w:rsid w:val="006C655A"/>
    <w:rsid w:val="006E07B2"/>
    <w:rsid w:val="006F0926"/>
    <w:rsid w:val="00732C48"/>
    <w:rsid w:val="00774848"/>
    <w:rsid w:val="007827ED"/>
    <w:rsid w:val="007937FE"/>
    <w:rsid w:val="007A0DA4"/>
    <w:rsid w:val="007B03B8"/>
    <w:rsid w:val="007D2272"/>
    <w:rsid w:val="008102BA"/>
    <w:rsid w:val="00814D66"/>
    <w:rsid w:val="00831538"/>
    <w:rsid w:val="00871162"/>
    <w:rsid w:val="008C7D6B"/>
    <w:rsid w:val="008C7DBD"/>
    <w:rsid w:val="008F0B50"/>
    <w:rsid w:val="008F4911"/>
    <w:rsid w:val="00923F16"/>
    <w:rsid w:val="0094779E"/>
    <w:rsid w:val="00970C74"/>
    <w:rsid w:val="00974BF4"/>
    <w:rsid w:val="009A1C90"/>
    <w:rsid w:val="009D4355"/>
    <w:rsid w:val="009E0149"/>
    <w:rsid w:val="00A42B8A"/>
    <w:rsid w:val="00B408A3"/>
    <w:rsid w:val="00B4401C"/>
    <w:rsid w:val="00B447A8"/>
    <w:rsid w:val="00B565ED"/>
    <w:rsid w:val="00B63F37"/>
    <w:rsid w:val="00B65B27"/>
    <w:rsid w:val="00B67335"/>
    <w:rsid w:val="00B71B0A"/>
    <w:rsid w:val="00B90738"/>
    <w:rsid w:val="00BB7DA1"/>
    <w:rsid w:val="00BC5220"/>
    <w:rsid w:val="00BF6F2F"/>
    <w:rsid w:val="00C05573"/>
    <w:rsid w:val="00C2325D"/>
    <w:rsid w:val="00C5496E"/>
    <w:rsid w:val="00C842DF"/>
    <w:rsid w:val="00C916A8"/>
    <w:rsid w:val="00C960A1"/>
    <w:rsid w:val="00CB6E43"/>
    <w:rsid w:val="00CE7466"/>
    <w:rsid w:val="00CF5AA1"/>
    <w:rsid w:val="00D03308"/>
    <w:rsid w:val="00D16AF7"/>
    <w:rsid w:val="00D335D4"/>
    <w:rsid w:val="00D376B7"/>
    <w:rsid w:val="00D436E3"/>
    <w:rsid w:val="00D74345"/>
    <w:rsid w:val="00D862CA"/>
    <w:rsid w:val="00D97C4C"/>
    <w:rsid w:val="00DD5127"/>
    <w:rsid w:val="00DE7E82"/>
    <w:rsid w:val="00E41DAB"/>
    <w:rsid w:val="00E44C13"/>
    <w:rsid w:val="00E77A14"/>
    <w:rsid w:val="00E833A7"/>
    <w:rsid w:val="00ED4B23"/>
    <w:rsid w:val="00EE698C"/>
    <w:rsid w:val="00F50512"/>
    <w:rsid w:val="00F74809"/>
    <w:rsid w:val="00F94DA2"/>
    <w:rsid w:val="00FE35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2BA"/>
    <w:rPr>
      <w:sz w:val="24"/>
      <w:szCs w:val="24"/>
    </w:rPr>
  </w:style>
  <w:style w:type="paragraph" w:styleId="Heading1">
    <w:name w:val="heading 1"/>
    <w:basedOn w:val="Normal"/>
    <w:next w:val="Normal"/>
    <w:qFormat/>
    <w:rsid w:val="008102B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02B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102BA"/>
    <w:pPr>
      <w:keepNext/>
      <w:spacing w:before="240" w:after="60"/>
      <w:outlineLvl w:val="2"/>
    </w:pPr>
    <w:rPr>
      <w:rFonts w:ascii="Arial" w:hAnsi="Arial" w:cs="Arial"/>
      <w:b/>
      <w:bCs/>
      <w:sz w:val="26"/>
      <w:szCs w:val="26"/>
    </w:rPr>
  </w:style>
  <w:style w:type="paragraph" w:styleId="Heading4">
    <w:name w:val="heading 4"/>
    <w:basedOn w:val="Normal"/>
    <w:next w:val="Normal"/>
    <w:qFormat/>
    <w:rsid w:val="008102BA"/>
    <w:pPr>
      <w:keepNext/>
      <w:outlineLvl w:val="3"/>
    </w:pPr>
    <w:rPr>
      <w:rFonts w:ascii="Arial" w:hAnsi="Arial" w:cs="Arial"/>
      <w:b/>
      <w:bCs/>
      <w:sz w:val="20"/>
    </w:rPr>
  </w:style>
  <w:style w:type="paragraph" w:styleId="Heading5">
    <w:name w:val="heading 5"/>
    <w:basedOn w:val="Normal"/>
    <w:next w:val="Normal"/>
    <w:qFormat/>
    <w:rsid w:val="008102BA"/>
    <w:pPr>
      <w:keepNext/>
      <w:pBdr>
        <w:top w:val="single" w:sz="4" w:space="1" w:color="auto"/>
      </w:pBdr>
      <w:jc w:val="center"/>
      <w:outlineLvl w:val="4"/>
    </w:pPr>
    <w:rPr>
      <w:b/>
      <w:bCs/>
    </w:rPr>
  </w:style>
  <w:style w:type="paragraph" w:styleId="Heading6">
    <w:name w:val="heading 6"/>
    <w:basedOn w:val="Normal"/>
    <w:next w:val="Normal"/>
    <w:qFormat/>
    <w:rsid w:val="008102BA"/>
    <w:pPr>
      <w:keepNext/>
      <w:jc w:val="center"/>
      <w:outlineLvl w:val="5"/>
    </w:pPr>
    <w:rPr>
      <w:rFonts w:ascii="Arial" w:hAnsi="Arial" w:cs="Arial"/>
      <w:b/>
      <w:bCs/>
      <w:sz w:val="20"/>
    </w:rPr>
  </w:style>
  <w:style w:type="paragraph" w:styleId="Heading7">
    <w:name w:val="heading 7"/>
    <w:basedOn w:val="Normal"/>
    <w:next w:val="Normal"/>
    <w:qFormat/>
    <w:rsid w:val="008102BA"/>
    <w:pPr>
      <w:keepNext/>
      <w:jc w:val="both"/>
      <w:outlineLvl w:val="6"/>
    </w:pPr>
    <w:rPr>
      <w:rFonts w:ascii="Tahoma" w:hAnsi="Tahoma" w:cs="Tahom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02BA"/>
    <w:rPr>
      <w:rFonts w:eastAsia="仿宋体"/>
      <w:sz w:val="72"/>
      <w:lang w:val="en-AU" w:eastAsia="zh-CN"/>
    </w:rPr>
  </w:style>
  <w:style w:type="paragraph" w:styleId="BodyText2">
    <w:name w:val="Body Text 2"/>
    <w:basedOn w:val="Normal"/>
    <w:link w:val="BodyText2Char"/>
    <w:rsid w:val="008102BA"/>
    <w:pPr>
      <w:jc w:val="both"/>
    </w:pPr>
  </w:style>
  <w:style w:type="character" w:styleId="Hyperlink">
    <w:name w:val="Hyperlink"/>
    <w:basedOn w:val="DefaultParagraphFont"/>
    <w:uiPriority w:val="99"/>
    <w:rsid w:val="008102BA"/>
    <w:rPr>
      <w:color w:val="0000FF"/>
      <w:u w:val="single"/>
    </w:rPr>
  </w:style>
  <w:style w:type="character" w:styleId="FollowedHyperlink">
    <w:name w:val="FollowedHyperlink"/>
    <w:basedOn w:val="DefaultParagraphFont"/>
    <w:rsid w:val="008102BA"/>
    <w:rPr>
      <w:color w:val="800080"/>
      <w:u w:val="single"/>
    </w:rPr>
  </w:style>
  <w:style w:type="paragraph" w:styleId="DocumentMap">
    <w:name w:val="Document Map"/>
    <w:basedOn w:val="Normal"/>
    <w:semiHidden/>
    <w:rsid w:val="008102BA"/>
    <w:pPr>
      <w:shd w:val="clear" w:color="auto" w:fill="000080"/>
    </w:pPr>
    <w:rPr>
      <w:rFonts w:ascii="Tahoma" w:hAnsi="Tahoma" w:cs="Tahoma"/>
      <w:sz w:val="20"/>
      <w:szCs w:val="20"/>
    </w:rPr>
  </w:style>
  <w:style w:type="paragraph" w:styleId="Header">
    <w:name w:val="header"/>
    <w:basedOn w:val="Normal"/>
    <w:rsid w:val="008102BA"/>
    <w:pPr>
      <w:tabs>
        <w:tab w:val="center" w:pos="4320"/>
        <w:tab w:val="right" w:pos="8640"/>
      </w:tabs>
    </w:pPr>
  </w:style>
  <w:style w:type="paragraph" w:styleId="Footer">
    <w:name w:val="footer"/>
    <w:basedOn w:val="Normal"/>
    <w:rsid w:val="008102BA"/>
    <w:pPr>
      <w:tabs>
        <w:tab w:val="center" w:pos="4320"/>
        <w:tab w:val="right" w:pos="8640"/>
      </w:tabs>
    </w:pPr>
  </w:style>
  <w:style w:type="paragraph" w:styleId="BalloonText">
    <w:name w:val="Balloon Text"/>
    <w:basedOn w:val="Normal"/>
    <w:semiHidden/>
    <w:rsid w:val="008102BA"/>
    <w:rPr>
      <w:rFonts w:ascii="Tahoma" w:hAnsi="Tahoma" w:cs="Tahoma"/>
      <w:sz w:val="16"/>
      <w:szCs w:val="16"/>
    </w:rPr>
  </w:style>
  <w:style w:type="table" w:styleId="TableGrid">
    <w:name w:val="Table Grid"/>
    <w:basedOn w:val="TableNormal"/>
    <w:rsid w:val="00F94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85AFE"/>
    <w:rPr>
      <w:b/>
      <w:bCs/>
    </w:rPr>
  </w:style>
  <w:style w:type="character" w:customStyle="1" w:styleId="apple-style-span">
    <w:name w:val="apple-style-span"/>
    <w:basedOn w:val="DefaultParagraphFont"/>
    <w:rsid w:val="00D376B7"/>
  </w:style>
  <w:style w:type="character" w:customStyle="1" w:styleId="apple-converted-space">
    <w:name w:val="apple-converted-space"/>
    <w:basedOn w:val="DefaultParagraphFont"/>
    <w:rsid w:val="00D376B7"/>
  </w:style>
  <w:style w:type="paragraph" w:customStyle="1" w:styleId="vspace">
    <w:name w:val="vspace"/>
    <w:basedOn w:val="Normal"/>
    <w:rsid w:val="00142FE3"/>
    <w:pPr>
      <w:spacing w:before="100" w:beforeAutospacing="1" w:after="100" w:afterAutospacing="1"/>
    </w:pPr>
    <w:rPr>
      <w:rFonts w:eastAsia="Times New Roman"/>
    </w:rPr>
  </w:style>
  <w:style w:type="paragraph" w:customStyle="1" w:styleId="style26">
    <w:name w:val="style26"/>
    <w:basedOn w:val="Normal"/>
    <w:rsid w:val="007A0DA4"/>
    <w:pPr>
      <w:spacing w:before="100" w:beforeAutospacing="1" w:after="100" w:afterAutospacing="1"/>
    </w:pPr>
    <w:rPr>
      <w:rFonts w:eastAsia="Times New Roman"/>
    </w:rPr>
  </w:style>
  <w:style w:type="character" w:customStyle="1" w:styleId="BodyText2Char">
    <w:name w:val="Body Text 2 Char"/>
    <w:basedOn w:val="DefaultParagraphFont"/>
    <w:link w:val="BodyText2"/>
    <w:rsid w:val="007A0DA4"/>
    <w:rPr>
      <w:sz w:val="24"/>
      <w:szCs w:val="24"/>
    </w:rPr>
  </w:style>
</w:styles>
</file>

<file path=word/webSettings.xml><?xml version="1.0" encoding="utf-8"?>
<w:webSettings xmlns:r="http://schemas.openxmlformats.org/officeDocument/2006/relationships" xmlns:w="http://schemas.openxmlformats.org/wordprocessingml/2006/main">
  <w:divs>
    <w:div w:id="1204486314">
      <w:bodyDiv w:val="1"/>
      <w:marLeft w:val="0"/>
      <w:marRight w:val="0"/>
      <w:marTop w:val="0"/>
      <w:marBottom w:val="0"/>
      <w:divBdr>
        <w:top w:val="none" w:sz="0" w:space="0" w:color="auto"/>
        <w:left w:val="none" w:sz="0" w:space="0" w:color="auto"/>
        <w:bottom w:val="none" w:sz="0" w:space="0" w:color="auto"/>
        <w:right w:val="none" w:sz="0" w:space="0" w:color="auto"/>
      </w:divBdr>
    </w:div>
    <w:div w:id="16991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s.papercept.net/conferences/support/support.php" TargetMode="External"/><Relationship Id="rId5" Type="http://schemas.openxmlformats.org/officeDocument/2006/relationships/footnotes" Target="footnotes.xml"/><Relationship Id="rId10" Type="http://schemas.openxmlformats.org/officeDocument/2006/relationships/hyperlink" Target="http://ras.papercept.net/conferences/scripts/start.pl" TargetMode="External"/><Relationship Id="rId4" Type="http://schemas.openxmlformats.org/officeDocument/2006/relationships/webSettings" Target="webSettings.xml"/><Relationship Id="rId9" Type="http://schemas.openxmlformats.org/officeDocument/2006/relationships/hyperlink" Target="mailto:case2010inf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Call for Papers</vt:lpstr>
    </vt:vector>
  </TitlesOfParts>
  <Company>National University of Singapore</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dc:title>
  <dc:subject/>
  <dc:creator>NUS</dc:creator>
  <cp:keywords/>
  <dc:description/>
  <cp:lastModifiedBy>John T. Wen</cp:lastModifiedBy>
  <cp:revision>3</cp:revision>
  <cp:lastPrinted>2009-07-01T21:30:00Z</cp:lastPrinted>
  <dcterms:created xsi:type="dcterms:W3CDTF">2010-01-05T04:28:00Z</dcterms:created>
  <dcterms:modified xsi:type="dcterms:W3CDTF">2010-01-05T04:56:00Z</dcterms:modified>
</cp:coreProperties>
</file>